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20593C" w14:textId="58CBD883" w:rsidR="00ED73B5" w:rsidRPr="00870FC5" w:rsidRDefault="00ED73B5" w:rsidP="00ED73B5">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11</w:t>
      </w:r>
      <w:r w:rsidR="009C1CF5">
        <w:rPr>
          <w:rFonts w:ascii="Arial" w:hAnsi="Arial" w:cs="Arial"/>
          <w:b/>
          <w:sz w:val="24"/>
          <w:szCs w:val="24"/>
          <w:lang w:eastAsia="zh-CN"/>
        </w:rPr>
        <w:t>3</w:t>
      </w:r>
      <w:r w:rsidRPr="00377591">
        <w:rPr>
          <w:rFonts w:ascii="Arial" w:eastAsia="MS Mincho" w:hAnsi="Arial" w:cs="Arial"/>
          <w:b/>
          <w:sz w:val="24"/>
          <w:szCs w:val="24"/>
        </w:rPr>
        <w:tab/>
      </w:r>
      <w:r w:rsidR="0046676A" w:rsidRPr="0046676A">
        <w:rPr>
          <w:rFonts w:ascii="Arial" w:eastAsia="MS Mincho" w:hAnsi="Arial" w:cs="Arial"/>
          <w:b/>
          <w:sz w:val="24"/>
          <w:szCs w:val="24"/>
        </w:rPr>
        <w:t>R4-2418000</w:t>
      </w:r>
    </w:p>
    <w:p w14:paraId="3F0C3FAB" w14:textId="30DF7396" w:rsidR="00ED73B5" w:rsidRPr="00881E60" w:rsidRDefault="009C1CF5" w:rsidP="00ED73B5">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Orlando</w:t>
      </w:r>
      <w:r w:rsidR="00ED73B5">
        <w:rPr>
          <w:rFonts w:ascii="Arial" w:hAnsi="Arial"/>
          <w:b/>
          <w:sz w:val="24"/>
          <w:szCs w:val="24"/>
          <w:lang w:eastAsia="zh-CN"/>
        </w:rPr>
        <w:t xml:space="preserve">, </w:t>
      </w:r>
      <w:r>
        <w:rPr>
          <w:rFonts w:ascii="Arial" w:hAnsi="Arial"/>
          <w:b/>
          <w:sz w:val="24"/>
          <w:szCs w:val="24"/>
          <w:lang w:eastAsia="zh-CN"/>
        </w:rPr>
        <w:t>USA</w:t>
      </w:r>
      <w:r w:rsidR="00ED73B5">
        <w:rPr>
          <w:rFonts w:ascii="Arial" w:hAnsi="Arial"/>
          <w:b/>
          <w:sz w:val="24"/>
          <w:szCs w:val="24"/>
          <w:lang w:eastAsia="zh-CN"/>
        </w:rPr>
        <w:t>, 1</w:t>
      </w:r>
      <w:r w:rsidR="00535904">
        <w:rPr>
          <w:rFonts w:ascii="Arial" w:hAnsi="Arial"/>
          <w:b/>
          <w:sz w:val="24"/>
          <w:szCs w:val="24"/>
          <w:lang w:eastAsia="zh-CN"/>
        </w:rPr>
        <w:t>8</w:t>
      </w:r>
      <w:r w:rsidR="00ED73B5">
        <w:rPr>
          <w:rFonts w:ascii="Arial" w:hAnsi="Arial"/>
          <w:b/>
          <w:sz w:val="24"/>
          <w:szCs w:val="24"/>
          <w:lang w:eastAsia="zh-CN"/>
        </w:rPr>
        <w:t>-</w:t>
      </w:r>
      <w:r w:rsidR="00535904">
        <w:rPr>
          <w:rFonts w:ascii="Arial" w:hAnsi="Arial"/>
          <w:b/>
          <w:sz w:val="24"/>
          <w:szCs w:val="24"/>
          <w:lang w:eastAsia="zh-CN"/>
        </w:rPr>
        <w:t>22</w:t>
      </w:r>
      <w:r w:rsidR="00ED73B5">
        <w:rPr>
          <w:rFonts w:ascii="Arial" w:hAnsi="Arial"/>
          <w:b/>
          <w:sz w:val="24"/>
          <w:szCs w:val="24"/>
          <w:lang w:eastAsia="zh-CN"/>
        </w:rPr>
        <w:t xml:space="preserve"> </w:t>
      </w:r>
      <w:r w:rsidR="00535904">
        <w:rPr>
          <w:rFonts w:ascii="Arial" w:hAnsi="Arial"/>
          <w:b/>
          <w:sz w:val="24"/>
          <w:szCs w:val="24"/>
          <w:lang w:eastAsia="zh-CN"/>
        </w:rPr>
        <w:t>Nov</w:t>
      </w:r>
      <w:r w:rsidR="00ED73B5" w:rsidRPr="00EF3FF4">
        <w:rPr>
          <w:rFonts w:ascii="Arial" w:hAnsi="Arial"/>
          <w:b/>
          <w:sz w:val="24"/>
          <w:szCs w:val="24"/>
          <w:lang w:eastAsia="zh-CN"/>
        </w:rPr>
        <w:t xml:space="preserve"> 202</w:t>
      </w:r>
      <w:r w:rsidR="00ED73B5">
        <w:rPr>
          <w:rFonts w:ascii="Arial" w:hAnsi="Arial"/>
          <w:b/>
          <w:sz w:val="24"/>
          <w:szCs w:val="24"/>
          <w:lang w:eastAsia="zh-CN"/>
        </w:rPr>
        <w:t>4</w:t>
      </w:r>
    </w:p>
    <w:p w14:paraId="53F35A09" w14:textId="303E542E" w:rsidR="00ED73B5" w:rsidRPr="00AB3D40" w:rsidRDefault="00ED73B5" w:rsidP="00ED73B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D52247" w:rsidRPr="00D52247">
        <w:rPr>
          <w:rFonts w:ascii="Arial" w:hAnsi="Arial" w:cs="Arial"/>
          <w:bCs/>
          <w:sz w:val="22"/>
        </w:rPr>
        <w:t>On Power domain enhancements for single carrier</w:t>
      </w:r>
    </w:p>
    <w:p w14:paraId="39D20015" w14:textId="3BA985AC" w:rsidR="00ED73B5" w:rsidRPr="00DE53FC" w:rsidRDefault="00ED73B5" w:rsidP="00ED73B5">
      <w:pPr>
        <w:tabs>
          <w:tab w:val="left" w:pos="1982"/>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F24520" w:rsidRPr="00F24520">
        <w:rPr>
          <w:rFonts w:ascii="Arial" w:hAnsi="Arial" w:cs="Arial"/>
          <w:b/>
          <w:sz w:val="22"/>
        </w:rPr>
        <w:t>7.1.1.2.1</w:t>
      </w:r>
    </w:p>
    <w:p w14:paraId="485A0649" w14:textId="36F8D2C1" w:rsidR="00ED73B5" w:rsidRPr="00AB3D40" w:rsidRDefault="00ED73B5" w:rsidP="00ED73B5">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Cs/>
          <w:sz w:val="22"/>
        </w:rPr>
        <w:t>Nokia</w:t>
      </w:r>
    </w:p>
    <w:p w14:paraId="40B0047F" w14:textId="77777777" w:rsidR="00ED73B5" w:rsidRPr="00AB3D40" w:rsidRDefault="00ED73B5" w:rsidP="00ED73B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514E370F" w14:textId="77777777" w:rsidR="00D52247" w:rsidRDefault="00D52247" w:rsidP="00D52247">
      <w:pPr>
        <w:pStyle w:val="Heading1"/>
        <w:ind w:left="0" w:firstLine="0"/>
      </w:pPr>
      <w:r>
        <w:t>1</w:t>
      </w:r>
      <w:r>
        <w:tab/>
      </w:r>
      <w:r>
        <w:tab/>
      </w:r>
      <w:r>
        <w:tab/>
      </w:r>
      <w:r>
        <w:tab/>
        <w:t>Introduction</w:t>
      </w:r>
    </w:p>
    <w:p w14:paraId="40A32359" w14:textId="0F032EEC" w:rsidR="00D52247" w:rsidRDefault="00D52247" w:rsidP="00D52247">
      <w:r>
        <w:t xml:space="preserve">In previous RAN4 meeting power domain </w:t>
      </w:r>
      <w:proofErr w:type="spellStart"/>
      <w:r>
        <w:t>enhancenemts</w:t>
      </w:r>
      <w:proofErr w:type="spellEnd"/>
      <w:r>
        <w:t xml:space="preserve"> topic approved WF[1], this contribution discussed open issues of </w:t>
      </w:r>
      <w:r w:rsidR="007111A1">
        <w:t xml:space="preserve"> </w:t>
      </w:r>
      <w:r w:rsidR="00694CCE" w:rsidRPr="00694CCE">
        <w:t>Power domain enhancements for single carrier</w:t>
      </w:r>
      <w:r w:rsidR="00694CCE">
        <w:t>.</w:t>
      </w:r>
    </w:p>
    <w:p w14:paraId="4D8FF28F" w14:textId="77777777" w:rsidR="00D52247" w:rsidRDefault="00D52247" w:rsidP="00D52247">
      <w:pPr>
        <w:pStyle w:val="Heading1"/>
      </w:pPr>
      <w:r>
        <w:t>2</w:t>
      </w:r>
      <w:r>
        <w:tab/>
        <w:t>Discussion</w:t>
      </w:r>
    </w:p>
    <w:p w14:paraId="5BB474EF" w14:textId="1BA461ED" w:rsidR="00D52247" w:rsidRDefault="005D544A" w:rsidP="005D544A">
      <w:pPr>
        <w:pStyle w:val="Heading2"/>
        <w:rPr>
          <w:rFonts w:eastAsia="SimSun"/>
        </w:rPr>
      </w:pPr>
      <w:r>
        <w:rPr>
          <w:rFonts w:eastAsia="SimSun"/>
        </w:rPr>
        <w:t>2.1</w:t>
      </w:r>
      <w:r>
        <w:rPr>
          <w:rFonts w:eastAsia="SimSun"/>
        </w:rPr>
        <w:tab/>
      </w:r>
      <w:r w:rsidRPr="005D544A">
        <w:rPr>
          <w:rFonts w:eastAsia="SimSun"/>
        </w:rPr>
        <w:t>Boundary to apply ACLR and SEM</w:t>
      </w:r>
    </w:p>
    <w:p w14:paraId="142769F0" w14:textId="1A7EF5F8" w:rsidR="005D544A" w:rsidRDefault="00A873E6" w:rsidP="005D544A">
      <w:pPr>
        <w:rPr>
          <w:rFonts w:eastAsia="SimSun"/>
        </w:rPr>
      </w:pPr>
      <w:r>
        <w:rPr>
          <w:rFonts w:eastAsia="SimSun"/>
        </w:rPr>
        <w:t>From WF[1]</w:t>
      </w:r>
    </w:p>
    <w:p w14:paraId="0E1717DA" w14:textId="77777777" w:rsidR="00A873E6" w:rsidRPr="00967C8C" w:rsidRDefault="00A873E6" w:rsidP="00A873E6">
      <w:pPr>
        <w:pStyle w:val="Heading4"/>
        <w:spacing w:before="0" w:after="60"/>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Issue 1-2-4: Boundary to apply ACLR and SEM</w:t>
      </w:r>
    </w:p>
    <w:p w14:paraId="26FAAC1C" w14:textId="77777777" w:rsidR="00A873E6" w:rsidRPr="00967C8C" w:rsidRDefault="00A873E6" w:rsidP="00A873E6">
      <w:pPr>
        <w:pStyle w:val="ListParagraph"/>
        <w:numPr>
          <w:ilvl w:val="0"/>
          <w:numId w:val="1"/>
        </w:numPr>
        <w:overflowPunct/>
        <w:autoSpaceDE/>
        <w:autoSpaceDN/>
        <w:adjustRightInd/>
        <w:spacing w:beforeLines="50" w:before="120" w:after="0"/>
        <w:ind w:left="714" w:firstLineChars="0" w:hanging="357"/>
        <w:textAlignment w:val="auto"/>
        <w:rPr>
          <w:color w:val="000000" w:themeColor="text1"/>
          <w:szCs w:val="24"/>
          <w:lang w:eastAsia="zh-CN"/>
        </w:rPr>
      </w:pPr>
      <w:r w:rsidRPr="00967C8C">
        <w:rPr>
          <w:rFonts w:eastAsia="SimSun"/>
          <w:color w:val="000000" w:themeColor="text1"/>
          <w:szCs w:val="24"/>
          <w:lang w:eastAsia="zh-CN"/>
        </w:rPr>
        <w:t xml:space="preserve">Proposals </w:t>
      </w:r>
    </w:p>
    <w:p w14:paraId="79A98490" w14:textId="77777777" w:rsidR="00A873E6" w:rsidRPr="00967C8C" w:rsidRDefault="00A873E6" w:rsidP="00A873E6">
      <w:pPr>
        <w:pStyle w:val="ListParagraph"/>
        <w:numPr>
          <w:ilvl w:val="1"/>
          <w:numId w:val="1"/>
        </w:numPr>
        <w:overflowPunct/>
        <w:autoSpaceDE/>
        <w:autoSpaceDN/>
        <w:adjustRightInd/>
        <w:spacing w:after="120"/>
        <w:ind w:left="1440" w:firstLineChars="0"/>
        <w:jc w:val="both"/>
        <w:textAlignment w:val="auto"/>
        <w:rPr>
          <w:rFonts w:eastAsia="SimSun"/>
          <w:color w:val="000000" w:themeColor="text1"/>
          <w:szCs w:val="24"/>
          <w:lang w:eastAsia="zh-CN"/>
        </w:rPr>
      </w:pPr>
      <w:r w:rsidRPr="00967C8C">
        <w:rPr>
          <w:rFonts w:eastAsia="SimSun"/>
          <w:color w:val="000000" w:themeColor="text1"/>
          <w:szCs w:val="24"/>
          <w:lang w:eastAsia="zh-CN"/>
        </w:rPr>
        <w:t xml:space="preserve">Proposal 1: ACLR and SEM should be applicable from the edge of extended UE CBW instead of the BS CBW. </w:t>
      </w:r>
    </w:p>
    <w:p w14:paraId="774F72B5" w14:textId="77777777" w:rsidR="00A873E6" w:rsidRPr="00967C8C" w:rsidRDefault="00A873E6" w:rsidP="00A873E6">
      <w:pPr>
        <w:pStyle w:val="ListParagraph"/>
        <w:numPr>
          <w:ilvl w:val="1"/>
          <w:numId w:val="1"/>
        </w:numPr>
        <w:overflowPunct/>
        <w:autoSpaceDE/>
        <w:autoSpaceDN/>
        <w:adjustRightInd/>
        <w:spacing w:after="120"/>
        <w:ind w:left="1440" w:firstLineChars="0"/>
        <w:jc w:val="both"/>
        <w:textAlignment w:val="auto"/>
        <w:rPr>
          <w:rFonts w:eastAsia="SimSun"/>
          <w:color w:val="000000" w:themeColor="text1"/>
          <w:szCs w:val="24"/>
          <w:lang w:eastAsia="zh-CN"/>
        </w:rPr>
      </w:pPr>
      <w:r w:rsidRPr="00967C8C">
        <w:rPr>
          <w:rFonts w:eastAsia="SimSun"/>
          <w:color w:val="000000" w:themeColor="text1"/>
          <w:szCs w:val="24"/>
          <w:lang w:eastAsia="zh-CN"/>
        </w:rPr>
        <w:t xml:space="preserve">Proposal 2: ACLR, SEM and spurious emissions would be defined based on BS channel bandwidth. </w:t>
      </w:r>
    </w:p>
    <w:p w14:paraId="3DF08742" w14:textId="77777777" w:rsidR="00A873E6" w:rsidRPr="00967C8C" w:rsidRDefault="00A873E6" w:rsidP="00A873E6">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sidRPr="00967C8C">
        <w:rPr>
          <w:rFonts w:eastAsia="SimSun"/>
          <w:color w:val="000000" w:themeColor="text1"/>
          <w:szCs w:val="24"/>
          <w:lang w:eastAsia="zh-CN"/>
        </w:rPr>
        <w:t>WF</w:t>
      </w:r>
    </w:p>
    <w:p w14:paraId="4F81D268" w14:textId="77777777" w:rsidR="00A873E6" w:rsidRDefault="00A873E6" w:rsidP="00A873E6">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FFS in next meeting</w:t>
      </w:r>
    </w:p>
    <w:p w14:paraId="4271BB0B" w14:textId="77777777" w:rsidR="00A873E6" w:rsidRPr="00967C8C" w:rsidRDefault="00A873E6" w:rsidP="00A873E6">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ITU regulation of 250% necessary bandwidth should be considered in further analysis</w:t>
      </w:r>
    </w:p>
    <w:p w14:paraId="324B4EB4" w14:textId="25C7033B" w:rsidR="00A873E6" w:rsidRDefault="00A873E6" w:rsidP="00D063BF">
      <w:pPr>
        <w:jc w:val="both"/>
        <w:rPr>
          <w:rFonts w:eastAsia="SimSun"/>
          <w:color w:val="000000" w:themeColor="text1"/>
          <w:szCs w:val="24"/>
          <w:lang w:eastAsia="zh-CN"/>
        </w:rPr>
      </w:pPr>
      <w:r>
        <w:rPr>
          <w:rFonts w:eastAsia="SimSun"/>
        </w:rPr>
        <w:t>We have been so far advocation the proposal 2</w:t>
      </w:r>
      <w:r w:rsidR="004B2D53">
        <w:rPr>
          <w:rFonts w:eastAsia="SimSun"/>
        </w:rPr>
        <w:t xml:space="preserve"> i.e. </w:t>
      </w:r>
      <w:r w:rsidR="004B2D53" w:rsidRPr="00967C8C">
        <w:rPr>
          <w:rFonts w:eastAsia="SimSun"/>
          <w:color w:val="000000" w:themeColor="text1"/>
          <w:szCs w:val="24"/>
          <w:lang w:eastAsia="zh-CN"/>
        </w:rPr>
        <w:t>ACLR, SEM and spurious emissions would be defined based on BS channel bandwidth.</w:t>
      </w:r>
      <w:r w:rsidR="004B2D53">
        <w:rPr>
          <w:rFonts w:eastAsia="SimSun"/>
          <w:color w:val="000000" w:themeColor="text1"/>
          <w:szCs w:val="24"/>
          <w:lang w:eastAsia="zh-CN"/>
        </w:rPr>
        <w:t xml:space="preserve"> </w:t>
      </w:r>
      <w:r w:rsidR="00D063BF">
        <w:rPr>
          <w:rFonts w:eastAsia="SimSun"/>
          <w:color w:val="000000" w:themeColor="text1"/>
          <w:szCs w:val="24"/>
          <w:lang w:eastAsia="zh-CN"/>
        </w:rPr>
        <w:t>However,</w:t>
      </w:r>
      <w:r w:rsidR="004B2D53">
        <w:rPr>
          <w:rFonts w:eastAsia="SimSun"/>
          <w:color w:val="000000" w:themeColor="text1"/>
          <w:szCs w:val="24"/>
          <w:lang w:eastAsia="zh-CN"/>
        </w:rPr>
        <w:t xml:space="preserve"> we have not been against Proposal 1 either as</w:t>
      </w:r>
      <w:r w:rsidR="00B06FAA">
        <w:rPr>
          <w:rFonts w:eastAsia="SimSun"/>
          <w:color w:val="000000" w:themeColor="text1"/>
          <w:szCs w:val="24"/>
          <w:lang w:eastAsia="zh-CN"/>
        </w:rPr>
        <w:t xml:space="preserve"> proposal 2 is one and </w:t>
      </w:r>
      <w:r w:rsidR="00A157D1">
        <w:rPr>
          <w:rFonts w:eastAsia="SimSun"/>
          <w:color w:val="000000" w:themeColor="text1"/>
          <w:szCs w:val="24"/>
          <w:lang w:eastAsia="zh-CN"/>
        </w:rPr>
        <w:t xml:space="preserve">also the </w:t>
      </w:r>
      <w:r w:rsidR="00B06FAA">
        <w:rPr>
          <w:rFonts w:eastAsia="SimSun"/>
          <w:color w:val="000000" w:themeColor="text1"/>
          <w:szCs w:val="24"/>
          <w:lang w:eastAsia="zh-CN"/>
        </w:rPr>
        <w:t xml:space="preserve">most important </w:t>
      </w:r>
      <w:r w:rsidR="00DB65F0">
        <w:rPr>
          <w:rFonts w:eastAsia="SimSun"/>
          <w:color w:val="000000" w:themeColor="text1"/>
          <w:szCs w:val="24"/>
          <w:lang w:eastAsia="zh-CN"/>
        </w:rPr>
        <w:t>scenario of proposal 1</w:t>
      </w:r>
      <w:r w:rsidR="00E02130">
        <w:rPr>
          <w:rFonts w:eastAsia="SimSun"/>
          <w:color w:val="000000" w:themeColor="text1"/>
          <w:szCs w:val="24"/>
          <w:lang w:eastAsia="zh-CN"/>
        </w:rPr>
        <w:t xml:space="preserve"> [2]</w:t>
      </w:r>
      <w:r w:rsidR="00DB65F0">
        <w:rPr>
          <w:rFonts w:eastAsia="SimSun"/>
          <w:color w:val="000000" w:themeColor="text1"/>
          <w:szCs w:val="24"/>
          <w:lang w:eastAsia="zh-CN"/>
        </w:rPr>
        <w:t xml:space="preserve">. Let’s us further explain with a </w:t>
      </w:r>
      <w:r w:rsidR="00D9514E">
        <w:rPr>
          <w:rFonts w:eastAsia="SimSun"/>
          <w:color w:val="000000" w:themeColor="text1"/>
          <w:szCs w:val="24"/>
          <w:lang w:eastAsia="zh-CN"/>
        </w:rPr>
        <w:t>figure 1.</w:t>
      </w:r>
    </w:p>
    <w:p w14:paraId="2BDA808E" w14:textId="723E3D63" w:rsidR="0051334C" w:rsidRDefault="0051334C" w:rsidP="00D063BF">
      <w:pPr>
        <w:jc w:val="both"/>
        <w:rPr>
          <w:rFonts w:eastAsia="SimSun"/>
          <w:color w:val="000000" w:themeColor="text1"/>
          <w:szCs w:val="24"/>
          <w:lang w:eastAsia="zh-CN"/>
        </w:rPr>
      </w:pPr>
      <w:r>
        <w:rPr>
          <w:rFonts w:eastAsia="SimSun"/>
          <w:color w:val="000000" w:themeColor="text1"/>
          <w:szCs w:val="24"/>
          <w:lang w:eastAsia="zh-CN"/>
        </w:rPr>
        <w:t xml:space="preserve">In figure 1 we present three cases. Case 1 is in our view the typical </w:t>
      </w:r>
      <w:r w:rsidR="0005683E">
        <w:rPr>
          <w:rFonts w:eastAsia="SimSun"/>
          <w:color w:val="000000" w:themeColor="text1"/>
          <w:szCs w:val="24"/>
          <w:lang w:eastAsia="zh-CN"/>
        </w:rPr>
        <w:t>scenario</w:t>
      </w:r>
      <w:r>
        <w:rPr>
          <w:rFonts w:eastAsia="SimSun"/>
          <w:color w:val="000000" w:themeColor="text1"/>
          <w:szCs w:val="24"/>
          <w:lang w:eastAsia="zh-CN"/>
        </w:rPr>
        <w:t xml:space="preserve"> where BS CBW and Extended UE CBW are </w:t>
      </w:r>
      <w:r w:rsidR="00A157D1">
        <w:rPr>
          <w:rFonts w:eastAsia="SimSun"/>
          <w:color w:val="000000" w:themeColor="text1"/>
          <w:szCs w:val="24"/>
          <w:lang w:eastAsia="zh-CN"/>
        </w:rPr>
        <w:t xml:space="preserve">the </w:t>
      </w:r>
      <w:r>
        <w:rPr>
          <w:rFonts w:eastAsia="SimSun"/>
          <w:color w:val="000000" w:themeColor="text1"/>
          <w:szCs w:val="24"/>
          <w:lang w:eastAsia="zh-CN"/>
        </w:rPr>
        <w:t>same.</w:t>
      </w:r>
      <w:r w:rsidR="0005683E">
        <w:rPr>
          <w:rFonts w:eastAsia="SimSun"/>
          <w:color w:val="000000" w:themeColor="text1"/>
          <w:szCs w:val="24"/>
          <w:lang w:eastAsia="zh-CN"/>
        </w:rPr>
        <w:t xml:space="preserve"> Case 2 represents a scenario where for some reason UE emissions outside BS CBW are reduced symmetrically on both lower and higher side of BS CBW. Case 3 is a scenario where there is a protected frequency range on only one side of the BS CBW and in this case that frequency range is on higher side of BS CBW. In case 3 UE extended CBW is placed on lower side of BS CBW and the width of extended UE CBW is adjusted to be such that emission towards protected frequency range are suppressed to satisfactory level.</w:t>
      </w:r>
    </w:p>
    <w:p w14:paraId="285AD95F" w14:textId="701034D6" w:rsidR="0005683E" w:rsidRDefault="0005683E" w:rsidP="005D544A">
      <w:pPr>
        <w:rPr>
          <w:rFonts w:eastAsia="SimSun"/>
          <w:color w:val="000000" w:themeColor="text1"/>
          <w:lang w:eastAsia="zh-CN"/>
        </w:rPr>
      </w:pPr>
      <w:r w:rsidRPr="423F62D4">
        <w:rPr>
          <w:rFonts w:eastAsia="SimSun"/>
          <w:color w:val="000000" w:themeColor="text1"/>
          <w:lang w:eastAsia="zh-CN"/>
        </w:rPr>
        <w:t xml:space="preserve">To be able to adjust the placement and width of UE extended CBW </w:t>
      </w:r>
      <w:r w:rsidR="710C760C" w:rsidRPr="423F62D4">
        <w:rPr>
          <w:rFonts w:eastAsia="SimSun"/>
          <w:color w:val="000000" w:themeColor="text1"/>
          <w:lang w:eastAsia="zh-CN"/>
        </w:rPr>
        <w:t>within</w:t>
      </w:r>
      <w:r w:rsidRPr="423F62D4">
        <w:rPr>
          <w:rFonts w:eastAsia="SimSun"/>
          <w:color w:val="000000" w:themeColor="text1"/>
          <w:lang w:eastAsia="zh-CN"/>
        </w:rPr>
        <w:t xml:space="preserve"> a BS CBW new signaling is required.</w:t>
      </w:r>
    </w:p>
    <w:p w14:paraId="3D360FB7" w14:textId="16DD2099" w:rsidR="00942EBA" w:rsidRPr="00942EBA" w:rsidRDefault="00942EBA" w:rsidP="005D544A">
      <w:pPr>
        <w:rPr>
          <w:rFonts w:eastAsia="SimSun"/>
          <w:b/>
          <w:bCs/>
          <w:color w:val="000000" w:themeColor="text1"/>
          <w:szCs w:val="24"/>
          <w:lang w:eastAsia="zh-CN"/>
        </w:rPr>
      </w:pPr>
      <w:r w:rsidRPr="00942EBA">
        <w:rPr>
          <w:rFonts w:eastAsia="SimSun"/>
          <w:b/>
          <w:bCs/>
          <w:color w:val="000000" w:themeColor="text1"/>
          <w:szCs w:val="24"/>
          <w:lang w:eastAsia="zh-CN"/>
        </w:rPr>
        <w:t xml:space="preserve">Proposal 1: </w:t>
      </w:r>
      <w:r>
        <w:rPr>
          <w:rFonts w:eastAsia="SimSun"/>
          <w:b/>
          <w:bCs/>
          <w:color w:val="000000" w:themeColor="text1"/>
          <w:szCs w:val="24"/>
          <w:lang w:eastAsia="zh-CN"/>
        </w:rPr>
        <w:t>RAN4 shall use term extended UE channe</w:t>
      </w:r>
      <w:r w:rsidR="004D2BEF">
        <w:rPr>
          <w:rFonts w:eastAsia="SimSun"/>
          <w:b/>
          <w:bCs/>
          <w:color w:val="000000" w:themeColor="text1"/>
          <w:szCs w:val="24"/>
          <w:lang w:eastAsia="zh-CN"/>
        </w:rPr>
        <w:t>l</w:t>
      </w:r>
      <w:r>
        <w:rPr>
          <w:rFonts w:eastAsia="SimSun"/>
          <w:b/>
          <w:bCs/>
          <w:color w:val="000000" w:themeColor="text1"/>
          <w:szCs w:val="24"/>
          <w:lang w:eastAsia="zh-CN"/>
        </w:rPr>
        <w:t xml:space="preserve"> </w:t>
      </w:r>
      <w:proofErr w:type="spellStart"/>
      <w:r>
        <w:rPr>
          <w:rFonts w:eastAsia="SimSun"/>
          <w:b/>
          <w:bCs/>
          <w:color w:val="000000" w:themeColor="text1"/>
          <w:szCs w:val="24"/>
          <w:lang w:eastAsia="zh-CN"/>
        </w:rPr>
        <w:t>bandwith</w:t>
      </w:r>
      <w:proofErr w:type="spellEnd"/>
      <w:r>
        <w:rPr>
          <w:rFonts w:eastAsia="SimSun"/>
          <w:b/>
          <w:bCs/>
          <w:color w:val="000000" w:themeColor="text1"/>
          <w:szCs w:val="24"/>
          <w:lang w:eastAsia="zh-CN"/>
        </w:rPr>
        <w:t xml:space="preserve"> when discussing power domain enhancement for single carrier. Width of Extended UE channel </w:t>
      </w:r>
      <w:proofErr w:type="spellStart"/>
      <w:r>
        <w:rPr>
          <w:rFonts w:eastAsia="SimSun"/>
          <w:b/>
          <w:bCs/>
          <w:color w:val="000000" w:themeColor="text1"/>
          <w:szCs w:val="24"/>
          <w:lang w:eastAsia="zh-CN"/>
        </w:rPr>
        <w:t>bandwith</w:t>
      </w:r>
      <w:proofErr w:type="spellEnd"/>
      <w:r>
        <w:rPr>
          <w:rFonts w:eastAsia="SimSun"/>
          <w:b/>
          <w:bCs/>
          <w:color w:val="000000" w:themeColor="text1"/>
          <w:szCs w:val="24"/>
          <w:lang w:eastAsia="zh-CN"/>
        </w:rPr>
        <w:t xml:space="preserve"> can be up to </w:t>
      </w:r>
      <w:proofErr w:type="spellStart"/>
      <w:r>
        <w:rPr>
          <w:rFonts w:eastAsia="SimSun"/>
          <w:b/>
          <w:bCs/>
          <w:color w:val="000000" w:themeColor="text1"/>
          <w:szCs w:val="24"/>
          <w:lang w:eastAsia="zh-CN"/>
        </w:rPr>
        <w:t>basestation</w:t>
      </w:r>
      <w:proofErr w:type="spellEnd"/>
      <w:r>
        <w:rPr>
          <w:rFonts w:eastAsia="SimSun"/>
          <w:b/>
          <w:bCs/>
          <w:color w:val="000000" w:themeColor="text1"/>
          <w:szCs w:val="24"/>
          <w:lang w:eastAsia="zh-CN"/>
        </w:rPr>
        <w:t xml:space="preserve"> channel bandwidth but no more or it can be narrower tha</w:t>
      </w:r>
      <w:r w:rsidR="00BB3C43">
        <w:rPr>
          <w:rFonts w:eastAsia="SimSun"/>
          <w:b/>
          <w:bCs/>
          <w:color w:val="000000" w:themeColor="text1"/>
          <w:szCs w:val="24"/>
          <w:lang w:eastAsia="zh-CN"/>
        </w:rPr>
        <w:t>n</w:t>
      </w:r>
      <w:r>
        <w:rPr>
          <w:rFonts w:eastAsia="SimSun"/>
          <w:b/>
          <w:bCs/>
          <w:color w:val="000000" w:themeColor="text1"/>
          <w:szCs w:val="24"/>
          <w:lang w:eastAsia="zh-CN"/>
        </w:rPr>
        <w:t xml:space="preserve"> BS CBW. Placement of Extended UE CBW within BS CBW can be chosen freely.</w:t>
      </w:r>
      <w:r w:rsidR="00C634C7">
        <w:rPr>
          <w:rFonts w:eastAsia="SimSun"/>
          <w:b/>
          <w:bCs/>
          <w:color w:val="000000" w:themeColor="text1"/>
          <w:szCs w:val="24"/>
          <w:lang w:eastAsia="zh-CN"/>
        </w:rPr>
        <w:t xml:space="preserve"> Extended UE channel bandwidth sets the b</w:t>
      </w:r>
      <w:r w:rsidR="00C634C7" w:rsidRPr="00C634C7">
        <w:rPr>
          <w:rFonts w:eastAsia="SimSun"/>
          <w:b/>
          <w:bCs/>
          <w:color w:val="000000" w:themeColor="text1"/>
          <w:szCs w:val="24"/>
          <w:lang w:eastAsia="zh-CN"/>
        </w:rPr>
        <w:t>oundary to apply ACLR and SEM</w:t>
      </w:r>
      <w:r w:rsidR="00C634C7">
        <w:rPr>
          <w:rFonts w:eastAsia="SimSun"/>
          <w:b/>
          <w:bCs/>
          <w:color w:val="000000" w:themeColor="text1"/>
          <w:szCs w:val="24"/>
          <w:lang w:eastAsia="zh-CN"/>
        </w:rPr>
        <w:t>.</w:t>
      </w:r>
    </w:p>
    <w:p w14:paraId="7D33C7B5" w14:textId="77777777" w:rsidR="00D9514E" w:rsidRDefault="00D9514E" w:rsidP="005D544A">
      <w:pPr>
        <w:rPr>
          <w:rFonts w:eastAsia="SimSun"/>
        </w:rPr>
      </w:pPr>
    </w:p>
    <w:p w14:paraId="70CFE754" w14:textId="31E5658E" w:rsidR="0051334C" w:rsidRDefault="00C634C7" w:rsidP="005D544A">
      <w:pPr>
        <w:rPr>
          <w:rFonts w:eastAsia="SimSun"/>
        </w:rPr>
      </w:pPr>
      <w:r w:rsidRPr="00C634C7">
        <w:rPr>
          <w:rFonts w:eastAsia="SimSun"/>
        </w:rPr>
        <w:lastRenderedPageBreak/>
        <w:drawing>
          <wp:inline distT="0" distB="0" distL="0" distR="0" wp14:anchorId="3AC90886" wp14:editId="6C8B9BB1">
            <wp:extent cx="6120765" cy="1712595"/>
            <wp:effectExtent l="0" t="0" r="0" b="1905"/>
            <wp:docPr id="670194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712595"/>
                    </a:xfrm>
                    <a:prstGeom prst="rect">
                      <a:avLst/>
                    </a:prstGeom>
                    <a:noFill/>
                    <a:ln>
                      <a:noFill/>
                    </a:ln>
                  </pic:spPr>
                </pic:pic>
              </a:graphicData>
            </a:graphic>
          </wp:inline>
        </w:drawing>
      </w:r>
    </w:p>
    <w:p w14:paraId="4E18B6DA" w14:textId="693D60BD" w:rsidR="00061A06" w:rsidRDefault="0051334C" w:rsidP="0051334C">
      <w:pPr>
        <w:pStyle w:val="TF"/>
        <w:rPr>
          <w:rFonts w:eastAsia="SimSun"/>
        </w:rPr>
      </w:pPr>
      <w:r>
        <w:rPr>
          <w:rFonts w:eastAsia="SimSun"/>
        </w:rPr>
        <w:t>Figure 1: Comparison of Extended UE CBW and BS CBW</w:t>
      </w:r>
    </w:p>
    <w:p w14:paraId="17E64D41" w14:textId="156DFB62" w:rsidR="00061A06" w:rsidRDefault="00061A06" w:rsidP="00061A06">
      <w:pPr>
        <w:pStyle w:val="Heading2"/>
        <w:rPr>
          <w:rFonts w:eastAsia="SimSun"/>
        </w:rPr>
      </w:pPr>
      <w:r>
        <w:rPr>
          <w:rFonts w:eastAsia="SimSun"/>
        </w:rPr>
        <w:t>2.2</w:t>
      </w:r>
      <w:r>
        <w:rPr>
          <w:rFonts w:eastAsia="SimSun"/>
        </w:rPr>
        <w:tab/>
      </w:r>
      <w:r w:rsidR="00942EBA" w:rsidRPr="00942EBA">
        <w:rPr>
          <w:rFonts w:eastAsia="SimSun"/>
        </w:rPr>
        <w:t xml:space="preserve">Boundary to apply SE </w:t>
      </w:r>
      <w:r w:rsidR="00942EBA">
        <w:rPr>
          <w:rFonts w:eastAsia="SimSun"/>
        </w:rPr>
        <w:t xml:space="preserve"> and </w:t>
      </w:r>
      <w:r>
        <w:rPr>
          <w:rFonts w:eastAsia="SimSun"/>
        </w:rPr>
        <w:t xml:space="preserve">SM 329 from ITU </w:t>
      </w:r>
      <w:r w:rsidR="00942EBA">
        <w:rPr>
          <w:rFonts w:eastAsia="SimSun"/>
        </w:rPr>
        <w:t>with</w:t>
      </w:r>
      <w:r>
        <w:rPr>
          <w:rFonts w:eastAsia="SimSun"/>
        </w:rPr>
        <w:t xml:space="preserve"> 250% rule</w:t>
      </w:r>
    </w:p>
    <w:p w14:paraId="7C062B48" w14:textId="77777777" w:rsidR="00942EBA" w:rsidRDefault="00942EBA" w:rsidP="00942EBA">
      <w:pPr>
        <w:rPr>
          <w:rFonts w:eastAsia="SimSun"/>
        </w:rPr>
      </w:pPr>
      <w:r>
        <w:rPr>
          <w:rFonts w:eastAsia="SimSun"/>
        </w:rPr>
        <w:t>From WF[1]</w:t>
      </w:r>
    </w:p>
    <w:p w14:paraId="59E691F6" w14:textId="77777777" w:rsidR="00942EBA" w:rsidRPr="00967C8C" w:rsidRDefault="00942EBA" w:rsidP="00942EBA">
      <w:pPr>
        <w:pStyle w:val="Heading4"/>
        <w:spacing w:before="0" w:after="60"/>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Issue 1-2-5: Boundary to apply SE</w:t>
      </w:r>
    </w:p>
    <w:p w14:paraId="7D7A7CEE" w14:textId="77777777" w:rsidR="00942EBA" w:rsidRPr="00967C8C" w:rsidRDefault="00942EBA" w:rsidP="00942EBA">
      <w:pPr>
        <w:pStyle w:val="ListParagraph"/>
        <w:numPr>
          <w:ilvl w:val="0"/>
          <w:numId w:val="1"/>
        </w:numPr>
        <w:overflowPunct/>
        <w:autoSpaceDE/>
        <w:autoSpaceDN/>
        <w:adjustRightInd/>
        <w:spacing w:beforeLines="50" w:before="120" w:after="0"/>
        <w:ind w:left="714" w:firstLineChars="0" w:hanging="357"/>
        <w:textAlignment w:val="auto"/>
        <w:rPr>
          <w:color w:val="000000" w:themeColor="text1"/>
          <w:szCs w:val="24"/>
          <w:lang w:eastAsia="zh-CN"/>
        </w:rPr>
      </w:pPr>
      <w:r w:rsidRPr="00967C8C">
        <w:rPr>
          <w:rFonts w:eastAsia="SimSun"/>
          <w:color w:val="000000" w:themeColor="text1"/>
          <w:szCs w:val="24"/>
          <w:lang w:eastAsia="zh-CN"/>
        </w:rPr>
        <w:t xml:space="preserve">Proposals </w:t>
      </w:r>
    </w:p>
    <w:p w14:paraId="5F17AC3F" w14:textId="77777777" w:rsidR="00942EBA" w:rsidRPr="00967C8C" w:rsidRDefault="00942EBA" w:rsidP="00942EBA">
      <w:pPr>
        <w:pStyle w:val="ListParagraph"/>
        <w:numPr>
          <w:ilvl w:val="1"/>
          <w:numId w:val="1"/>
        </w:numPr>
        <w:overflowPunct/>
        <w:autoSpaceDE/>
        <w:autoSpaceDN/>
        <w:adjustRightInd/>
        <w:spacing w:after="120"/>
        <w:ind w:left="1440" w:firstLineChars="0"/>
        <w:jc w:val="both"/>
        <w:textAlignment w:val="auto"/>
        <w:rPr>
          <w:rFonts w:eastAsia="SimSun"/>
          <w:color w:val="000000" w:themeColor="text1"/>
          <w:szCs w:val="24"/>
          <w:lang w:eastAsia="zh-CN"/>
        </w:rPr>
      </w:pPr>
      <w:r w:rsidRPr="00967C8C">
        <w:rPr>
          <w:rFonts w:eastAsia="SimSun"/>
          <w:color w:val="000000" w:themeColor="text1"/>
          <w:szCs w:val="24"/>
          <w:lang w:eastAsia="zh-CN"/>
        </w:rPr>
        <w:t xml:space="preserve">Proposal 1: The application range of SE should be altered with the shifting of the edge of the UE CBW. </w:t>
      </w:r>
    </w:p>
    <w:p w14:paraId="2A37DB68" w14:textId="77777777" w:rsidR="00942EBA" w:rsidRPr="00967C8C" w:rsidRDefault="00942EBA" w:rsidP="00942EBA">
      <w:pPr>
        <w:pStyle w:val="ListParagraph"/>
        <w:numPr>
          <w:ilvl w:val="1"/>
          <w:numId w:val="1"/>
        </w:numPr>
        <w:overflowPunct/>
        <w:autoSpaceDE/>
        <w:autoSpaceDN/>
        <w:adjustRightInd/>
        <w:spacing w:after="120"/>
        <w:ind w:left="1440" w:firstLineChars="0"/>
        <w:jc w:val="both"/>
        <w:textAlignment w:val="auto"/>
        <w:rPr>
          <w:rFonts w:eastAsia="SimSun"/>
          <w:color w:val="000000" w:themeColor="text1"/>
          <w:szCs w:val="24"/>
          <w:lang w:eastAsia="zh-CN"/>
        </w:rPr>
      </w:pPr>
      <w:r w:rsidRPr="00967C8C">
        <w:rPr>
          <w:rFonts w:eastAsia="SimSun"/>
          <w:color w:val="000000" w:themeColor="text1"/>
          <w:szCs w:val="24"/>
          <w:lang w:eastAsia="zh-CN"/>
        </w:rPr>
        <w:t>Proposal 2: SE is applied at BS channel bandwidth.</w:t>
      </w:r>
    </w:p>
    <w:p w14:paraId="3BE8FB8C" w14:textId="77777777" w:rsidR="00942EBA" w:rsidRPr="00967C8C" w:rsidRDefault="00942EBA" w:rsidP="00942EBA">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sidRPr="00967C8C">
        <w:rPr>
          <w:rFonts w:eastAsia="SimSun"/>
          <w:color w:val="000000" w:themeColor="text1"/>
          <w:szCs w:val="24"/>
          <w:lang w:eastAsia="zh-CN"/>
        </w:rPr>
        <w:t>WF</w:t>
      </w:r>
    </w:p>
    <w:p w14:paraId="740710BC" w14:textId="77777777" w:rsidR="00942EBA" w:rsidRDefault="00942EBA" w:rsidP="00942EBA">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FFS in next meeting</w:t>
      </w:r>
    </w:p>
    <w:p w14:paraId="4E19E532" w14:textId="77777777" w:rsidR="00942EBA" w:rsidRPr="00967C8C" w:rsidRDefault="00942EBA" w:rsidP="00942EBA">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ITU regulation of 250% necessary bandwidth should be considered in further analysis</w:t>
      </w:r>
    </w:p>
    <w:p w14:paraId="477B227B" w14:textId="2F4AB7B9" w:rsidR="00942EBA" w:rsidRDefault="00AA6FEB" w:rsidP="00061A06">
      <w:pPr>
        <w:rPr>
          <w:rFonts w:eastAsia="SimSun"/>
        </w:rPr>
      </w:pPr>
      <w:r>
        <w:rPr>
          <w:rFonts w:eastAsia="SimSun"/>
        </w:rPr>
        <w:t xml:space="preserve">In our view neither proposal 1 </w:t>
      </w:r>
      <w:r w:rsidR="00727985">
        <w:rPr>
          <w:rFonts w:eastAsia="SimSun"/>
        </w:rPr>
        <w:t>n</w:t>
      </w:r>
      <w:r>
        <w:rPr>
          <w:rFonts w:eastAsia="SimSun"/>
        </w:rPr>
        <w:t xml:space="preserve">or 2 is fully correct. In our view spurious emissions boundary </w:t>
      </w:r>
      <w:r w:rsidR="00DC5CA0">
        <w:rPr>
          <w:rFonts w:eastAsia="SimSun"/>
        </w:rPr>
        <w:t>should be</w:t>
      </w:r>
      <w:r>
        <w:rPr>
          <w:rFonts w:eastAsia="SimSun"/>
        </w:rPr>
        <w:t xml:space="preserve"> based on Extended UE CBW and follows current RAN4 rule </w:t>
      </w:r>
      <w:r w:rsidR="00DC5CA0">
        <w:rPr>
          <w:rFonts w:eastAsia="SimSun"/>
        </w:rPr>
        <w:t xml:space="preserve">as in table </w:t>
      </w:r>
      <w:r w:rsidR="00DC5CA0" w:rsidRPr="00DC5CA0">
        <w:rPr>
          <w:rFonts w:eastAsia="SimSun"/>
        </w:rPr>
        <w:t>6.5.3.1-1</w:t>
      </w:r>
      <w:r w:rsidR="00DC5CA0">
        <w:rPr>
          <w:rFonts w:eastAsia="SimSun"/>
        </w:rPr>
        <w:t xml:space="preserve"> from 38.101-1.</w:t>
      </w:r>
    </w:p>
    <w:p w14:paraId="2A72FE00" w14:textId="625027A3" w:rsidR="00897226" w:rsidRPr="00897226" w:rsidRDefault="00897226" w:rsidP="00061A06">
      <w:pPr>
        <w:rPr>
          <w:rFonts w:eastAsia="SimSun"/>
          <w:b/>
          <w:bCs/>
        </w:rPr>
      </w:pPr>
      <w:r w:rsidRPr="00897226">
        <w:rPr>
          <w:rFonts w:eastAsia="SimSun"/>
          <w:b/>
          <w:bCs/>
        </w:rPr>
        <w:t>Observation</w:t>
      </w:r>
      <w:r>
        <w:rPr>
          <w:rFonts w:eastAsia="SimSun"/>
          <w:b/>
          <w:bCs/>
        </w:rPr>
        <w:t xml:space="preserve"> 1</w:t>
      </w:r>
      <w:r w:rsidRPr="00897226">
        <w:rPr>
          <w:rFonts w:eastAsia="SimSun"/>
          <w:b/>
          <w:bCs/>
        </w:rPr>
        <w:t>:</w:t>
      </w:r>
      <w:r w:rsidRPr="00897226">
        <w:rPr>
          <w:rFonts w:eastAsia="SimSun"/>
        </w:rPr>
        <w:t xml:space="preserve"> </w:t>
      </w:r>
      <w:r>
        <w:rPr>
          <w:rFonts w:eastAsia="SimSun"/>
          <w:b/>
          <w:bCs/>
        </w:rPr>
        <w:t>S</w:t>
      </w:r>
      <w:r w:rsidRPr="00897226">
        <w:rPr>
          <w:rFonts w:eastAsia="SimSun"/>
          <w:b/>
          <w:bCs/>
        </w:rPr>
        <w:t>purious emissions boundary should be based on Extended UE CBW and follows current RAN4 rule as in table 6.5.3.1-1 from 38.101-1.</w:t>
      </w:r>
    </w:p>
    <w:p w14:paraId="0CAEB665" w14:textId="77777777" w:rsidR="006233A7" w:rsidRPr="00A1115A" w:rsidRDefault="006233A7" w:rsidP="006233A7">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6233A7" w:rsidRPr="00A1115A" w14:paraId="4BA7ACB6" w14:textId="77777777" w:rsidTr="004D2BEF">
        <w:trPr>
          <w:jc w:val="center"/>
        </w:trPr>
        <w:tc>
          <w:tcPr>
            <w:tcW w:w="1731" w:type="dxa"/>
          </w:tcPr>
          <w:p w14:paraId="2597EDF3" w14:textId="77777777" w:rsidR="006233A7" w:rsidRPr="00A1115A" w:rsidRDefault="006233A7" w:rsidP="004D2BEF">
            <w:pPr>
              <w:pStyle w:val="TAH"/>
            </w:pPr>
            <w:r w:rsidRPr="00A1115A">
              <w:rPr>
                <w:rFonts w:hint="eastAsia"/>
              </w:rPr>
              <w:t>Channel bandwidth</w:t>
            </w:r>
          </w:p>
        </w:tc>
        <w:tc>
          <w:tcPr>
            <w:tcW w:w="4284" w:type="dxa"/>
          </w:tcPr>
          <w:p w14:paraId="50905207" w14:textId="77777777" w:rsidR="006233A7" w:rsidRPr="00A1115A" w:rsidRDefault="006233A7" w:rsidP="004D2BEF">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6233A7" w:rsidRPr="00A1115A" w14:paraId="296AE395" w14:textId="77777777" w:rsidTr="004D2BEF">
        <w:trPr>
          <w:jc w:val="center"/>
        </w:trPr>
        <w:tc>
          <w:tcPr>
            <w:tcW w:w="1731" w:type="dxa"/>
          </w:tcPr>
          <w:p w14:paraId="7A99979B" w14:textId="77777777" w:rsidR="006233A7" w:rsidRPr="00A1115A" w:rsidRDefault="006233A7" w:rsidP="004D2BEF">
            <w:pPr>
              <w:pStyle w:val="TAC"/>
            </w:pPr>
            <w:r>
              <w:t>3</w:t>
            </w:r>
          </w:p>
        </w:tc>
        <w:tc>
          <w:tcPr>
            <w:tcW w:w="4284" w:type="dxa"/>
          </w:tcPr>
          <w:p w14:paraId="715A1F2D" w14:textId="77777777" w:rsidR="006233A7" w:rsidRPr="00A1115A" w:rsidRDefault="006233A7" w:rsidP="004D2BEF">
            <w:pPr>
              <w:pStyle w:val="TAC"/>
            </w:pPr>
            <w:r>
              <w:t>6</w:t>
            </w:r>
          </w:p>
        </w:tc>
      </w:tr>
      <w:tr w:rsidR="006233A7" w:rsidRPr="00A1115A" w14:paraId="68BA8423" w14:textId="77777777" w:rsidTr="004D2BEF">
        <w:trPr>
          <w:jc w:val="center"/>
        </w:trPr>
        <w:tc>
          <w:tcPr>
            <w:tcW w:w="1731" w:type="dxa"/>
          </w:tcPr>
          <w:p w14:paraId="04A983B4" w14:textId="77777777" w:rsidR="006233A7" w:rsidRPr="00A1115A" w:rsidRDefault="006233A7" w:rsidP="004D2BEF">
            <w:pPr>
              <w:pStyle w:val="TAC"/>
            </w:pPr>
            <w:r>
              <w:t xml:space="preserve">5, 10, 15, </w:t>
            </w:r>
            <w:r w:rsidRPr="008E7C2D">
              <w:t>20</w:t>
            </w:r>
            <w:r>
              <w:t>, 25, 30, 35, 40, 45, 50, 60, 70, 80, 90, 100</w:t>
            </w:r>
          </w:p>
        </w:tc>
        <w:tc>
          <w:tcPr>
            <w:tcW w:w="4284" w:type="dxa"/>
          </w:tcPr>
          <w:p w14:paraId="762E492F" w14:textId="77777777" w:rsidR="006233A7" w:rsidRPr="00A1115A" w:rsidRDefault="006233A7" w:rsidP="004D2BEF">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75BBDAA9" w14:textId="77777777" w:rsidR="00727985" w:rsidRDefault="00727985" w:rsidP="00061A06">
      <w:pPr>
        <w:rPr>
          <w:rFonts w:eastAsia="SimSun"/>
        </w:rPr>
      </w:pPr>
    </w:p>
    <w:p w14:paraId="1C7D4437" w14:textId="40EC6DB8" w:rsidR="006233A7" w:rsidRDefault="00727985" w:rsidP="00061A06">
      <w:pPr>
        <w:rPr>
          <w:rFonts w:eastAsia="SimSun"/>
        </w:rPr>
      </w:pPr>
      <w:r>
        <w:rPr>
          <w:rFonts w:eastAsia="SimSun"/>
        </w:rPr>
        <w:t>In other words b</w:t>
      </w:r>
      <w:r w:rsidRPr="00727985">
        <w:rPr>
          <w:rFonts w:eastAsia="SimSun"/>
        </w:rPr>
        <w:t>oundary between NR out of band and general spurious emission domain</w:t>
      </w:r>
      <w:r>
        <w:rPr>
          <w:rFonts w:eastAsia="SimSun"/>
        </w:rPr>
        <w:t xml:space="preserve"> o</w:t>
      </w:r>
      <w:r w:rsidRPr="00727985">
        <w:rPr>
          <w:rFonts w:eastAsia="SimSun"/>
        </w:rPr>
        <w:t xml:space="preserve">n </w:t>
      </w:r>
      <w:r>
        <w:rPr>
          <w:rFonts w:eastAsia="SimSun"/>
        </w:rPr>
        <w:t>p</w:t>
      </w:r>
      <w:r w:rsidRPr="00727985">
        <w:rPr>
          <w:rFonts w:eastAsia="SimSun"/>
        </w:rPr>
        <w:t>ower domain enhancements for single carrier</w:t>
      </w:r>
      <w:r>
        <w:rPr>
          <w:rFonts w:eastAsia="SimSun"/>
        </w:rPr>
        <w:t xml:space="preserve"> context should be defined as Extended UE CBW + 5 MHz.</w:t>
      </w:r>
    </w:p>
    <w:p w14:paraId="50A24835" w14:textId="58D6F320" w:rsidR="00727985" w:rsidRDefault="00727985" w:rsidP="00061A06">
      <w:pPr>
        <w:rPr>
          <w:rFonts w:eastAsia="SimSun"/>
        </w:rPr>
      </w:pPr>
      <w:r>
        <w:rPr>
          <w:rFonts w:eastAsia="SimSun"/>
        </w:rPr>
        <w:t xml:space="preserve">There was an issue raised on previous RAN4 meeting that analysis is needed for </w:t>
      </w:r>
      <w:r>
        <w:rPr>
          <w:rFonts w:eastAsia="SimSun"/>
          <w:color w:val="000000" w:themeColor="text1"/>
          <w:szCs w:val="24"/>
          <w:lang w:eastAsia="zh-CN"/>
        </w:rPr>
        <w:t xml:space="preserve">ITU regulation of 250% necessary bandwidth. This </w:t>
      </w:r>
      <w:proofErr w:type="spellStart"/>
      <w:r>
        <w:rPr>
          <w:rFonts w:eastAsia="SimSun"/>
          <w:color w:val="000000" w:themeColor="text1"/>
          <w:szCs w:val="24"/>
          <w:lang w:eastAsia="zh-CN"/>
        </w:rPr>
        <w:t>requiremet</w:t>
      </w:r>
      <w:proofErr w:type="spellEnd"/>
      <w:r>
        <w:rPr>
          <w:rFonts w:eastAsia="SimSun"/>
          <w:color w:val="000000" w:themeColor="text1"/>
          <w:szCs w:val="24"/>
          <w:lang w:eastAsia="zh-CN"/>
        </w:rPr>
        <w:t xml:space="preserve"> comes from SM 329 [3].</w:t>
      </w:r>
    </w:p>
    <w:p w14:paraId="0A667594" w14:textId="00259748" w:rsidR="00061A06" w:rsidRPr="00061A06" w:rsidRDefault="00061A06" w:rsidP="00061A06">
      <w:pPr>
        <w:rPr>
          <w:rFonts w:eastAsia="SimSun"/>
        </w:rPr>
      </w:pPr>
      <w:r>
        <w:rPr>
          <w:rFonts w:eastAsia="SimSun"/>
        </w:rPr>
        <w:t xml:space="preserve">Quote from </w:t>
      </w:r>
      <w:r w:rsidR="00CB5785">
        <w:rPr>
          <w:rFonts w:eastAsia="SimSun"/>
          <w:color w:val="000000" w:themeColor="text1"/>
          <w:szCs w:val="24"/>
          <w:lang w:eastAsia="zh-CN"/>
        </w:rPr>
        <w:t xml:space="preserve">SM 329 </w:t>
      </w:r>
      <w:r>
        <w:rPr>
          <w:rFonts w:eastAsia="SimSun"/>
        </w:rPr>
        <w:t>[3]</w:t>
      </w:r>
    </w:p>
    <w:p w14:paraId="03839339" w14:textId="183E77E4" w:rsidR="00061A06" w:rsidRDefault="00061A06" w:rsidP="00CB5785">
      <w:pPr>
        <w:ind w:left="284"/>
        <w:rPr>
          <w:rFonts w:eastAsia="SimSun"/>
        </w:rPr>
      </w:pPr>
      <w:r w:rsidRPr="00061A06">
        <w:rPr>
          <w:rFonts w:eastAsia="SimSun"/>
        </w:rPr>
        <w:t xml:space="preserve">2.3 According to the principles stated in Appendix 3 to the RR, the spurious domain generally consists of frequencies separated from the centre frequency of the emission by 250% or more of the necessary bandwidth of the emission. However, this frequency separation may be dependent on the type of modulation used, the maximum bit rate in the case of digital modulation, the type of transmitter, and frequency coordination factors. For example, in the case of some digital, broadband or pulse-modulated systems, the frequency separation may need to differ from the ±250% factor. As the RR forbid any radio service to cause harmful interference outside its allocated band, transmitter frequencies should be determined so that out-of-band emissions do not cause harmful interference outside the allocated band in accordance with RR No. 4.5. Alternatively, the ±250% may apply to channel </w:t>
      </w:r>
      <w:r w:rsidRPr="00061A06">
        <w:rPr>
          <w:rFonts w:eastAsia="SimSun"/>
        </w:rPr>
        <w:lastRenderedPageBreak/>
        <w:t>separation instead of the necessary bandwidth. As an example, for frequency coordination of the digital fixed service, Recommendation ITU-R F.1191 recommends the use of ±250% of the channel separation of the relevant radio-frequency channel arrangement as frequency boundaries between the out-of-band and spurious domains.</w:t>
      </w:r>
    </w:p>
    <w:p w14:paraId="47AAFC3A" w14:textId="6C5935DE" w:rsidR="00075B08" w:rsidRDefault="008565B3" w:rsidP="005D544A">
      <w:r>
        <w:rPr>
          <w:rFonts w:eastAsia="SimSun"/>
        </w:rPr>
        <w:t xml:space="preserve">If we follow the ITU guidance of </w:t>
      </w:r>
      <w:r w:rsidRPr="00061A06">
        <w:rPr>
          <w:rFonts w:eastAsia="SimSun"/>
        </w:rPr>
        <w:t>the spurious domain generally consists of frequencies separated from the centre frequency of the emission by 250% or more of the necessary bandwidth of the emission</w:t>
      </w:r>
      <w:r>
        <w:rPr>
          <w:rFonts w:eastAsia="SimSun"/>
        </w:rPr>
        <w:t xml:space="preserve"> and assume that necessary bandwidth is same as UE channel bandwidth or in this context Extended UE CBW we can see that 3GPP </w:t>
      </w:r>
      <w:r w:rsidRPr="008565B3">
        <w:rPr>
          <w:rFonts w:ascii="Aptos Narrow" w:hAnsi="Aptos Narrow"/>
          <w:b/>
          <w:bCs/>
          <w:color w:val="000000"/>
          <w:sz w:val="22"/>
          <w:szCs w:val="22"/>
          <w:lang w:eastAsia="en-GB"/>
        </w:rPr>
        <w:t>F</w:t>
      </w:r>
      <w:r w:rsidRPr="008565B3">
        <w:rPr>
          <w:rFonts w:ascii="Aptos Narrow" w:hAnsi="Aptos Narrow"/>
          <w:b/>
          <w:bCs/>
          <w:color w:val="000000"/>
          <w:sz w:val="22"/>
          <w:szCs w:val="22"/>
          <w:vertAlign w:val="subscript"/>
          <w:lang w:eastAsia="en-GB"/>
        </w:rPr>
        <w:t>OOB</w:t>
      </w:r>
      <w:r>
        <w:t xml:space="preserve"> is always </w:t>
      </w:r>
      <w:r w:rsidR="00B059B4">
        <w:t>more stringent that ITU recommendation, see table 2.</w:t>
      </w:r>
    </w:p>
    <w:p w14:paraId="0AB75BF0" w14:textId="5E9F9397" w:rsidR="00897226" w:rsidRPr="00897226" w:rsidRDefault="00897226" w:rsidP="005D544A">
      <w:pPr>
        <w:rPr>
          <w:rFonts w:eastAsia="SimSun"/>
        </w:rPr>
      </w:pPr>
      <w:r w:rsidRPr="00897226">
        <w:rPr>
          <w:b/>
          <w:bCs/>
        </w:rPr>
        <w:t>Observation 2:</w:t>
      </w:r>
      <w:r>
        <w:t xml:space="preserve"> </w:t>
      </w:r>
      <w:r>
        <w:rPr>
          <w:rFonts w:eastAsia="SimSun"/>
          <w:b/>
          <w:bCs/>
        </w:rPr>
        <w:t>3GPP definition for spurious emissions domain will be more stringent than ITU recommendation if F</w:t>
      </w:r>
      <w:r w:rsidRPr="00897226">
        <w:rPr>
          <w:rFonts w:ascii="Times New Roman Bold" w:eastAsia="SimSun" w:hAnsi="Times New Roman Bold"/>
          <w:b/>
          <w:bCs/>
          <w:vertAlign w:val="subscript"/>
        </w:rPr>
        <w:t>OOB</w:t>
      </w:r>
      <w:r>
        <w:rPr>
          <w:rFonts w:eastAsia="SimSun"/>
        </w:rPr>
        <w:t xml:space="preserve"> </w:t>
      </w:r>
      <w:r w:rsidRPr="00897226">
        <w:rPr>
          <w:rFonts w:eastAsia="SimSun"/>
          <w:b/>
          <w:bCs/>
        </w:rPr>
        <w:t>is defined as</w:t>
      </w:r>
      <w:r>
        <w:rPr>
          <w:rFonts w:eastAsia="SimSun"/>
        </w:rPr>
        <w:t xml:space="preserve"> </w:t>
      </w:r>
      <w:r>
        <w:rPr>
          <w:rFonts w:ascii="Aptos Narrow" w:hAnsi="Aptos Narrow"/>
          <w:b/>
          <w:bCs/>
          <w:color w:val="000000"/>
          <w:sz w:val="22"/>
          <w:szCs w:val="22"/>
          <w:lang w:eastAsia="en-GB"/>
        </w:rPr>
        <w:t xml:space="preserve">Extended </w:t>
      </w:r>
      <w:r w:rsidRPr="008565B3">
        <w:rPr>
          <w:rFonts w:ascii="Aptos Narrow" w:hAnsi="Aptos Narrow"/>
          <w:b/>
          <w:bCs/>
          <w:color w:val="000000"/>
          <w:sz w:val="22"/>
          <w:szCs w:val="22"/>
          <w:lang w:eastAsia="en-GB"/>
        </w:rPr>
        <w:t xml:space="preserve">UE CBW </w:t>
      </w:r>
      <w:r>
        <w:rPr>
          <w:rFonts w:ascii="Aptos Narrow" w:hAnsi="Aptos Narrow"/>
          <w:b/>
          <w:bCs/>
          <w:color w:val="000000"/>
          <w:sz w:val="22"/>
          <w:szCs w:val="22"/>
          <w:lang w:eastAsia="en-GB"/>
        </w:rPr>
        <w:t>+ 5 MHz</w:t>
      </w:r>
    </w:p>
    <w:p w14:paraId="5972B0EB" w14:textId="73F69C72" w:rsidR="008565B3" w:rsidRPr="008565B3" w:rsidRDefault="008565B3" w:rsidP="008565B3">
      <w:pPr>
        <w:pStyle w:val="TH"/>
        <w:rPr>
          <w:rFonts w:eastAsia="SimSun"/>
        </w:rPr>
      </w:pPr>
      <w:r>
        <w:rPr>
          <w:rFonts w:eastAsia="SimSun"/>
        </w:rPr>
        <w:t xml:space="preserve">Table 2: Comparison of </w:t>
      </w:r>
      <w:r w:rsidRPr="008565B3">
        <w:rPr>
          <w:rFonts w:ascii="Aptos Narrow" w:hAnsi="Aptos Narrow"/>
          <w:bCs/>
          <w:color w:val="000000"/>
          <w:sz w:val="22"/>
          <w:szCs w:val="22"/>
          <w:lang w:eastAsia="en-GB"/>
        </w:rPr>
        <w:t>3GPP F</w:t>
      </w:r>
      <w:r w:rsidRPr="008565B3">
        <w:rPr>
          <w:rFonts w:ascii="Aptos Narrow" w:hAnsi="Aptos Narrow"/>
          <w:bCs/>
          <w:color w:val="000000"/>
          <w:sz w:val="22"/>
          <w:szCs w:val="22"/>
          <w:vertAlign w:val="subscript"/>
          <w:lang w:eastAsia="en-GB"/>
        </w:rPr>
        <w:t>OOB</w:t>
      </w:r>
      <w:r>
        <w:t xml:space="preserve">  and </w:t>
      </w:r>
      <w:r w:rsidRPr="008565B3">
        <w:rPr>
          <w:rFonts w:ascii="Aptos Narrow" w:hAnsi="Aptos Narrow"/>
          <w:bCs/>
          <w:color w:val="000000"/>
          <w:sz w:val="22"/>
          <w:szCs w:val="22"/>
          <w:lang w:eastAsia="en-GB"/>
        </w:rPr>
        <w:t>ITU 250%</w:t>
      </w:r>
      <w:r>
        <w:rPr>
          <w:rFonts w:ascii="Aptos Narrow" w:hAnsi="Aptos Narrow"/>
          <w:bCs/>
          <w:color w:val="000000"/>
          <w:sz w:val="22"/>
          <w:szCs w:val="22"/>
          <w:lang w:eastAsia="en-GB"/>
        </w:rPr>
        <w:t xml:space="preserve"> rule</w:t>
      </w:r>
    </w:p>
    <w:tbl>
      <w:tblPr>
        <w:tblW w:w="4520" w:type="dxa"/>
        <w:jc w:val="center"/>
        <w:tblLook w:val="04A0" w:firstRow="1" w:lastRow="0" w:firstColumn="1" w:lastColumn="0" w:noHBand="0" w:noVBand="1"/>
      </w:tblPr>
      <w:tblGrid>
        <w:gridCol w:w="1360"/>
        <w:gridCol w:w="1700"/>
        <w:gridCol w:w="1460"/>
      </w:tblGrid>
      <w:tr w:rsidR="008565B3" w:rsidRPr="008565B3" w14:paraId="57AF4F62" w14:textId="77777777" w:rsidTr="008565B3">
        <w:trPr>
          <w:trHeight w:val="312"/>
          <w:jc w:val="center"/>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D2E537" w14:textId="2CEC1025" w:rsidR="008565B3" w:rsidRPr="008565B3" w:rsidRDefault="008565B3" w:rsidP="008565B3">
            <w:pPr>
              <w:overflowPunct/>
              <w:autoSpaceDE/>
              <w:autoSpaceDN/>
              <w:adjustRightInd/>
              <w:spacing w:after="0"/>
              <w:jc w:val="center"/>
              <w:textAlignment w:val="auto"/>
              <w:rPr>
                <w:rFonts w:ascii="Aptos Narrow" w:hAnsi="Aptos Narrow"/>
                <w:b/>
                <w:bCs/>
                <w:color w:val="000000"/>
                <w:sz w:val="22"/>
                <w:szCs w:val="22"/>
                <w:lang w:eastAsia="en-GB"/>
              </w:rPr>
            </w:pPr>
            <w:r>
              <w:rPr>
                <w:rFonts w:ascii="Aptos Narrow" w:hAnsi="Aptos Narrow"/>
                <w:b/>
                <w:bCs/>
                <w:color w:val="000000"/>
                <w:sz w:val="22"/>
                <w:szCs w:val="22"/>
                <w:lang w:eastAsia="en-GB"/>
              </w:rPr>
              <w:t xml:space="preserve">Extended </w:t>
            </w:r>
            <w:r w:rsidRPr="008565B3">
              <w:rPr>
                <w:rFonts w:ascii="Aptos Narrow" w:hAnsi="Aptos Narrow"/>
                <w:b/>
                <w:bCs/>
                <w:color w:val="000000"/>
                <w:sz w:val="22"/>
                <w:szCs w:val="22"/>
                <w:lang w:eastAsia="en-GB"/>
              </w:rPr>
              <w:t>UE CBW (MHz)</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68B04BD1" w14:textId="77777777" w:rsidR="008565B3" w:rsidRPr="008565B3" w:rsidRDefault="008565B3" w:rsidP="008565B3">
            <w:pPr>
              <w:overflowPunct/>
              <w:autoSpaceDE/>
              <w:autoSpaceDN/>
              <w:adjustRightInd/>
              <w:spacing w:after="0"/>
              <w:jc w:val="center"/>
              <w:textAlignment w:val="auto"/>
              <w:rPr>
                <w:rFonts w:ascii="Aptos Narrow" w:hAnsi="Aptos Narrow"/>
                <w:b/>
                <w:bCs/>
                <w:color w:val="000000"/>
                <w:sz w:val="22"/>
                <w:szCs w:val="22"/>
                <w:lang w:eastAsia="en-GB"/>
              </w:rPr>
            </w:pPr>
            <w:r w:rsidRPr="008565B3">
              <w:rPr>
                <w:rFonts w:ascii="Aptos Narrow" w:hAnsi="Aptos Narrow"/>
                <w:b/>
                <w:bCs/>
                <w:color w:val="000000"/>
                <w:sz w:val="22"/>
                <w:szCs w:val="22"/>
                <w:lang w:eastAsia="en-GB"/>
              </w:rPr>
              <w:t>3GPP F</w:t>
            </w:r>
            <w:r w:rsidRPr="008565B3">
              <w:rPr>
                <w:rFonts w:ascii="Aptos Narrow" w:hAnsi="Aptos Narrow"/>
                <w:b/>
                <w:bCs/>
                <w:color w:val="000000"/>
                <w:sz w:val="22"/>
                <w:szCs w:val="22"/>
                <w:vertAlign w:val="subscript"/>
                <w:lang w:eastAsia="en-GB"/>
              </w:rPr>
              <w:t xml:space="preserve">OOB </w:t>
            </w:r>
            <w:r w:rsidRPr="008565B3">
              <w:rPr>
                <w:rFonts w:ascii="Aptos Narrow" w:hAnsi="Aptos Narrow"/>
                <w:b/>
                <w:bCs/>
                <w:color w:val="000000"/>
                <w:sz w:val="22"/>
                <w:szCs w:val="22"/>
                <w:lang w:eastAsia="en-GB"/>
              </w:rPr>
              <w:t>(MHz)</w:t>
            </w:r>
          </w:p>
        </w:tc>
        <w:tc>
          <w:tcPr>
            <w:tcW w:w="1460" w:type="dxa"/>
            <w:tcBorders>
              <w:top w:val="single" w:sz="4" w:space="0" w:color="auto"/>
              <w:left w:val="nil"/>
              <w:bottom w:val="single" w:sz="4" w:space="0" w:color="auto"/>
              <w:right w:val="single" w:sz="4" w:space="0" w:color="auto"/>
            </w:tcBorders>
            <w:shd w:val="clear" w:color="auto" w:fill="auto"/>
            <w:noWrap/>
            <w:vAlign w:val="bottom"/>
            <w:hideMark/>
          </w:tcPr>
          <w:p w14:paraId="4E596CCA" w14:textId="77777777" w:rsidR="008565B3" w:rsidRPr="008565B3" w:rsidRDefault="008565B3" w:rsidP="008565B3">
            <w:pPr>
              <w:overflowPunct/>
              <w:autoSpaceDE/>
              <w:autoSpaceDN/>
              <w:adjustRightInd/>
              <w:spacing w:after="0"/>
              <w:jc w:val="center"/>
              <w:textAlignment w:val="auto"/>
              <w:rPr>
                <w:rFonts w:ascii="Aptos Narrow" w:hAnsi="Aptos Narrow"/>
                <w:b/>
                <w:bCs/>
                <w:color w:val="000000"/>
                <w:sz w:val="22"/>
                <w:szCs w:val="22"/>
                <w:lang w:eastAsia="en-GB"/>
              </w:rPr>
            </w:pPr>
            <w:r w:rsidRPr="008565B3">
              <w:rPr>
                <w:rFonts w:ascii="Aptos Narrow" w:hAnsi="Aptos Narrow"/>
                <w:b/>
                <w:bCs/>
                <w:color w:val="000000"/>
                <w:sz w:val="22"/>
                <w:szCs w:val="22"/>
                <w:lang w:eastAsia="en-GB"/>
              </w:rPr>
              <w:t>ITU 250% (MHz)</w:t>
            </w:r>
          </w:p>
        </w:tc>
      </w:tr>
      <w:tr w:rsidR="008565B3" w:rsidRPr="008565B3" w14:paraId="088FAACE" w14:textId="77777777" w:rsidTr="008565B3">
        <w:trPr>
          <w:trHeight w:val="288"/>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7B853FCF" w14:textId="77777777" w:rsidR="008565B3" w:rsidRPr="008565B3" w:rsidRDefault="008565B3" w:rsidP="008565B3">
            <w:pPr>
              <w:overflowPunct/>
              <w:autoSpaceDE/>
              <w:autoSpaceDN/>
              <w:adjustRightInd/>
              <w:spacing w:after="0"/>
              <w:jc w:val="center"/>
              <w:textAlignment w:val="auto"/>
              <w:rPr>
                <w:rFonts w:ascii="Aptos Narrow" w:hAnsi="Aptos Narrow"/>
                <w:color w:val="000000"/>
                <w:sz w:val="22"/>
                <w:szCs w:val="22"/>
                <w:lang w:eastAsia="en-GB"/>
              </w:rPr>
            </w:pPr>
            <w:r w:rsidRPr="008565B3">
              <w:rPr>
                <w:rFonts w:ascii="Aptos Narrow" w:hAnsi="Aptos Narrow"/>
                <w:color w:val="000000"/>
                <w:sz w:val="22"/>
                <w:szCs w:val="22"/>
                <w:lang w:eastAsia="en-GB"/>
              </w:rPr>
              <w:t>100</w:t>
            </w:r>
          </w:p>
        </w:tc>
        <w:tc>
          <w:tcPr>
            <w:tcW w:w="1700" w:type="dxa"/>
            <w:tcBorders>
              <w:top w:val="nil"/>
              <w:left w:val="nil"/>
              <w:bottom w:val="single" w:sz="4" w:space="0" w:color="auto"/>
              <w:right w:val="single" w:sz="4" w:space="0" w:color="auto"/>
            </w:tcBorders>
            <w:shd w:val="clear" w:color="auto" w:fill="auto"/>
            <w:noWrap/>
            <w:vAlign w:val="bottom"/>
            <w:hideMark/>
          </w:tcPr>
          <w:p w14:paraId="41EDE6E7" w14:textId="77777777" w:rsidR="008565B3" w:rsidRPr="008565B3" w:rsidRDefault="008565B3" w:rsidP="008565B3">
            <w:pPr>
              <w:overflowPunct/>
              <w:autoSpaceDE/>
              <w:autoSpaceDN/>
              <w:adjustRightInd/>
              <w:spacing w:after="0"/>
              <w:jc w:val="center"/>
              <w:textAlignment w:val="auto"/>
              <w:rPr>
                <w:rFonts w:ascii="Aptos Narrow" w:hAnsi="Aptos Narrow"/>
                <w:color w:val="000000"/>
                <w:sz w:val="22"/>
                <w:szCs w:val="22"/>
                <w:lang w:eastAsia="en-GB"/>
              </w:rPr>
            </w:pPr>
            <w:r w:rsidRPr="008565B3">
              <w:rPr>
                <w:rFonts w:ascii="Aptos Narrow" w:hAnsi="Aptos Narrow"/>
                <w:color w:val="000000"/>
                <w:sz w:val="22"/>
                <w:szCs w:val="22"/>
                <w:lang w:eastAsia="en-GB"/>
              </w:rPr>
              <w:t>105</w:t>
            </w:r>
          </w:p>
        </w:tc>
        <w:tc>
          <w:tcPr>
            <w:tcW w:w="1460" w:type="dxa"/>
            <w:tcBorders>
              <w:top w:val="nil"/>
              <w:left w:val="nil"/>
              <w:bottom w:val="single" w:sz="4" w:space="0" w:color="auto"/>
              <w:right w:val="single" w:sz="4" w:space="0" w:color="auto"/>
            </w:tcBorders>
            <w:shd w:val="clear" w:color="auto" w:fill="auto"/>
            <w:noWrap/>
            <w:vAlign w:val="bottom"/>
            <w:hideMark/>
          </w:tcPr>
          <w:p w14:paraId="5EC00BC0" w14:textId="77777777" w:rsidR="008565B3" w:rsidRPr="008565B3" w:rsidRDefault="008565B3" w:rsidP="008565B3">
            <w:pPr>
              <w:overflowPunct/>
              <w:autoSpaceDE/>
              <w:autoSpaceDN/>
              <w:adjustRightInd/>
              <w:spacing w:after="0"/>
              <w:jc w:val="center"/>
              <w:textAlignment w:val="auto"/>
              <w:rPr>
                <w:rFonts w:ascii="Aptos Narrow" w:hAnsi="Aptos Narrow"/>
                <w:color w:val="000000"/>
                <w:sz w:val="22"/>
                <w:szCs w:val="22"/>
                <w:lang w:eastAsia="en-GB"/>
              </w:rPr>
            </w:pPr>
            <w:r w:rsidRPr="008565B3">
              <w:rPr>
                <w:rFonts w:ascii="Aptos Narrow" w:hAnsi="Aptos Narrow"/>
                <w:color w:val="000000"/>
                <w:sz w:val="22"/>
                <w:szCs w:val="22"/>
                <w:lang w:eastAsia="en-GB"/>
              </w:rPr>
              <w:t>200</w:t>
            </w:r>
          </w:p>
        </w:tc>
      </w:tr>
      <w:tr w:rsidR="008565B3" w:rsidRPr="008565B3" w14:paraId="652CAA1F" w14:textId="77777777" w:rsidTr="008565B3">
        <w:trPr>
          <w:trHeight w:val="288"/>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0A986373" w14:textId="77777777" w:rsidR="008565B3" w:rsidRPr="008565B3" w:rsidRDefault="008565B3" w:rsidP="008565B3">
            <w:pPr>
              <w:overflowPunct/>
              <w:autoSpaceDE/>
              <w:autoSpaceDN/>
              <w:adjustRightInd/>
              <w:spacing w:after="0"/>
              <w:jc w:val="center"/>
              <w:textAlignment w:val="auto"/>
              <w:rPr>
                <w:rFonts w:ascii="Aptos Narrow" w:hAnsi="Aptos Narrow"/>
                <w:color w:val="000000"/>
                <w:sz w:val="22"/>
                <w:szCs w:val="22"/>
                <w:lang w:eastAsia="en-GB"/>
              </w:rPr>
            </w:pPr>
            <w:r w:rsidRPr="008565B3">
              <w:rPr>
                <w:rFonts w:ascii="Aptos Narrow" w:hAnsi="Aptos Narrow"/>
                <w:color w:val="000000"/>
                <w:sz w:val="22"/>
                <w:szCs w:val="22"/>
                <w:lang w:eastAsia="en-GB"/>
              </w:rPr>
              <w:t>90</w:t>
            </w:r>
          </w:p>
        </w:tc>
        <w:tc>
          <w:tcPr>
            <w:tcW w:w="1700" w:type="dxa"/>
            <w:tcBorders>
              <w:top w:val="nil"/>
              <w:left w:val="nil"/>
              <w:bottom w:val="single" w:sz="4" w:space="0" w:color="auto"/>
              <w:right w:val="single" w:sz="4" w:space="0" w:color="auto"/>
            </w:tcBorders>
            <w:shd w:val="clear" w:color="auto" w:fill="auto"/>
            <w:noWrap/>
            <w:vAlign w:val="bottom"/>
            <w:hideMark/>
          </w:tcPr>
          <w:p w14:paraId="132BF89D" w14:textId="77777777" w:rsidR="008565B3" w:rsidRPr="008565B3" w:rsidRDefault="008565B3" w:rsidP="008565B3">
            <w:pPr>
              <w:overflowPunct/>
              <w:autoSpaceDE/>
              <w:autoSpaceDN/>
              <w:adjustRightInd/>
              <w:spacing w:after="0"/>
              <w:jc w:val="center"/>
              <w:textAlignment w:val="auto"/>
              <w:rPr>
                <w:rFonts w:ascii="Aptos Narrow" w:hAnsi="Aptos Narrow"/>
                <w:color w:val="000000"/>
                <w:sz w:val="22"/>
                <w:szCs w:val="22"/>
                <w:lang w:eastAsia="en-GB"/>
              </w:rPr>
            </w:pPr>
            <w:r w:rsidRPr="008565B3">
              <w:rPr>
                <w:rFonts w:ascii="Aptos Narrow" w:hAnsi="Aptos Narrow"/>
                <w:color w:val="000000"/>
                <w:sz w:val="22"/>
                <w:szCs w:val="22"/>
                <w:lang w:eastAsia="en-GB"/>
              </w:rPr>
              <w:t>95</w:t>
            </w:r>
          </w:p>
        </w:tc>
        <w:tc>
          <w:tcPr>
            <w:tcW w:w="1460" w:type="dxa"/>
            <w:tcBorders>
              <w:top w:val="nil"/>
              <w:left w:val="nil"/>
              <w:bottom w:val="single" w:sz="4" w:space="0" w:color="auto"/>
              <w:right w:val="single" w:sz="4" w:space="0" w:color="auto"/>
            </w:tcBorders>
            <w:shd w:val="clear" w:color="auto" w:fill="auto"/>
            <w:noWrap/>
            <w:vAlign w:val="bottom"/>
            <w:hideMark/>
          </w:tcPr>
          <w:p w14:paraId="18ED5D9A" w14:textId="77777777" w:rsidR="008565B3" w:rsidRPr="008565B3" w:rsidRDefault="008565B3" w:rsidP="008565B3">
            <w:pPr>
              <w:overflowPunct/>
              <w:autoSpaceDE/>
              <w:autoSpaceDN/>
              <w:adjustRightInd/>
              <w:spacing w:after="0"/>
              <w:jc w:val="center"/>
              <w:textAlignment w:val="auto"/>
              <w:rPr>
                <w:rFonts w:ascii="Aptos Narrow" w:hAnsi="Aptos Narrow"/>
                <w:color w:val="000000"/>
                <w:sz w:val="22"/>
                <w:szCs w:val="22"/>
                <w:lang w:eastAsia="en-GB"/>
              </w:rPr>
            </w:pPr>
            <w:r w:rsidRPr="008565B3">
              <w:rPr>
                <w:rFonts w:ascii="Aptos Narrow" w:hAnsi="Aptos Narrow"/>
                <w:color w:val="000000"/>
                <w:sz w:val="22"/>
                <w:szCs w:val="22"/>
                <w:lang w:eastAsia="en-GB"/>
              </w:rPr>
              <w:t>180</w:t>
            </w:r>
          </w:p>
        </w:tc>
      </w:tr>
      <w:tr w:rsidR="008565B3" w:rsidRPr="008565B3" w14:paraId="6CD23A6F" w14:textId="77777777" w:rsidTr="008565B3">
        <w:trPr>
          <w:trHeight w:val="288"/>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7D87448B" w14:textId="77777777" w:rsidR="008565B3" w:rsidRPr="008565B3" w:rsidRDefault="008565B3" w:rsidP="008565B3">
            <w:pPr>
              <w:overflowPunct/>
              <w:autoSpaceDE/>
              <w:autoSpaceDN/>
              <w:adjustRightInd/>
              <w:spacing w:after="0"/>
              <w:jc w:val="center"/>
              <w:textAlignment w:val="auto"/>
              <w:rPr>
                <w:rFonts w:ascii="Aptos Narrow" w:hAnsi="Aptos Narrow"/>
                <w:color w:val="000000"/>
                <w:sz w:val="22"/>
                <w:szCs w:val="22"/>
                <w:lang w:eastAsia="en-GB"/>
              </w:rPr>
            </w:pPr>
            <w:r w:rsidRPr="008565B3">
              <w:rPr>
                <w:rFonts w:ascii="Aptos Narrow" w:hAnsi="Aptos Narrow"/>
                <w:color w:val="000000"/>
                <w:sz w:val="22"/>
                <w:szCs w:val="22"/>
                <w:lang w:eastAsia="en-GB"/>
              </w:rPr>
              <w:t>80</w:t>
            </w:r>
          </w:p>
        </w:tc>
        <w:tc>
          <w:tcPr>
            <w:tcW w:w="1700" w:type="dxa"/>
            <w:tcBorders>
              <w:top w:val="nil"/>
              <w:left w:val="nil"/>
              <w:bottom w:val="single" w:sz="4" w:space="0" w:color="auto"/>
              <w:right w:val="single" w:sz="4" w:space="0" w:color="auto"/>
            </w:tcBorders>
            <w:shd w:val="clear" w:color="auto" w:fill="auto"/>
            <w:noWrap/>
            <w:vAlign w:val="bottom"/>
            <w:hideMark/>
          </w:tcPr>
          <w:p w14:paraId="495D8E2B" w14:textId="77777777" w:rsidR="008565B3" w:rsidRPr="008565B3" w:rsidRDefault="008565B3" w:rsidP="008565B3">
            <w:pPr>
              <w:overflowPunct/>
              <w:autoSpaceDE/>
              <w:autoSpaceDN/>
              <w:adjustRightInd/>
              <w:spacing w:after="0"/>
              <w:jc w:val="center"/>
              <w:textAlignment w:val="auto"/>
              <w:rPr>
                <w:rFonts w:ascii="Aptos Narrow" w:hAnsi="Aptos Narrow"/>
                <w:color w:val="000000"/>
                <w:sz w:val="22"/>
                <w:szCs w:val="22"/>
                <w:lang w:eastAsia="en-GB"/>
              </w:rPr>
            </w:pPr>
            <w:r w:rsidRPr="008565B3">
              <w:rPr>
                <w:rFonts w:ascii="Aptos Narrow" w:hAnsi="Aptos Narrow"/>
                <w:color w:val="000000"/>
                <w:sz w:val="22"/>
                <w:szCs w:val="22"/>
                <w:lang w:eastAsia="en-GB"/>
              </w:rPr>
              <w:t>85</w:t>
            </w:r>
          </w:p>
        </w:tc>
        <w:tc>
          <w:tcPr>
            <w:tcW w:w="1460" w:type="dxa"/>
            <w:tcBorders>
              <w:top w:val="nil"/>
              <w:left w:val="nil"/>
              <w:bottom w:val="single" w:sz="4" w:space="0" w:color="auto"/>
              <w:right w:val="single" w:sz="4" w:space="0" w:color="auto"/>
            </w:tcBorders>
            <w:shd w:val="clear" w:color="auto" w:fill="auto"/>
            <w:noWrap/>
            <w:vAlign w:val="bottom"/>
            <w:hideMark/>
          </w:tcPr>
          <w:p w14:paraId="2523E343" w14:textId="77777777" w:rsidR="008565B3" w:rsidRPr="008565B3" w:rsidRDefault="008565B3" w:rsidP="008565B3">
            <w:pPr>
              <w:overflowPunct/>
              <w:autoSpaceDE/>
              <w:autoSpaceDN/>
              <w:adjustRightInd/>
              <w:spacing w:after="0"/>
              <w:jc w:val="center"/>
              <w:textAlignment w:val="auto"/>
              <w:rPr>
                <w:rFonts w:ascii="Aptos Narrow" w:hAnsi="Aptos Narrow"/>
                <w:color w:val="000000"/>
                <w:sz w:val="22"/>
                <w:szCs w:val="22"/>
                <w:lang w:eastAsia="en-GB"/>
              </w:rPr>
            </w:pPr>
            <w:r w:rsidRPr="008565B3">
              <w:rPr>
                <w:rFonts w:ascii="Aptos Narrow" w:hAnsi="Aptos Narrow"/>
                <w:color w:val="000000"/>
                <w:sz w:val="22"/>
                <w:szCs w:val="22"/>
                <w:lang w:eastAsia="en-GB"/>
              </w:rPr>
              <w:t>160</w:t>
            </w:r>
          </w:p>
        </w:tc>
      </w:tr>
      <w:tr w:rsidR="008565B3" w:rsidRPr="008565B3" w14:paraId="053706E5" w14:textId="77777777" w:rsidTr="008565B3">
        <w:trPr>
          <w:trHeight w:val="288"/>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58189DE6" w14:textId="77777777" w:rsidR="008565B3" w:rsidRPr="008565B3" w:rsidRDefault="008565B3" w:rsidP="008565B3">
            <w:pPr>
              <w:overflowPunct/>
              <w:autoSpaceDE/>
              <w:autoSpaceDN/>
              <w:adjustRightInd/>
              <w:spacing w:after="0"/>
              <w:jc w:val="center"/>
              <w:textAlignment w:val="auto"/>
              <w:rPr>
                <w:rFonts w:ascii="Aptos Narrow" w:hAnsi="Aptos Narrow"/>
                <w:color w:val="000000"/>
                <w:sz w:val="22"/>
                <w:szCs w:val="22"/>
                <w:lang w:eastAsia="en-GB"/>
              </w:rPr>
            </w:pPr>
            <w:r w:rsidRPr="008565B3">
              <w:rPr>
                <w:rFonts w:ascii="Aptos Narrow" w:hAnsi="Aptos Narrow"/>
                <w:color w:val="000000"/>
                <w:sz w:val="22"/>
                <w:szCs w:val="22"/>
                <w:lang w:eastAsia="en-GB"/>
              </w:rPr>
              <w:t>70</w:t>
            </w:r>
          </w:p>
        </w:tc>
        <w:tc>
          <w:tcPr>
            <w:tcW w:w="1700" w:type="dxa"/>
            <w:tcBorders>
              <w:top w:val="nil"/>
              <w:left w:val="nil"/>
              <w:bottom w:val="single" w:sz="4" w:space="0" w:color="auto"/>
              <w:right w:val="single" w:sz="4" w:space="0" w:color="auto"/>
            </w:tcBorders>
            <w:shd w:val="clear" w:color="auto" w:fill="auto"/>
            <w:noWrap/>
            <w:vAlign w:val="bottom"/>
            <w:hideMark/>
          </w:tcPr>
          <w:p w14:paraId="436E57D9" w14:textId="77777777" w:rsidR="008565B3" w:rsidRPr="008565B3" w:rsidRDefault="008565B3" w:rsidP="008565B3">
            <w:pPr>
              <w:overflowPunct/>
              <w:autoSpaceDE/>
              <w:autoSpaceDN/>
              <w:adjustRightInd/>
              <w:spacing w:after="0"/>
              <w:jc w:val="center"/>
              <w:textAlignment w:val="auto"/>
              <w:rPr>
                <w:rFonts w:ascii="Aptos Narrow" w:hAnsi="Aptos Narrow"/>
                <w:color w:val="000000"/>
                <w:sz w:val="22"/>
                <w:szCs w:val="22"/>
                <w:lang w:eastAsia="en-GB"/>
              </w:rPr>
            </w:pPr>
            <w:r w:rsidRPr="008565B3">
              <w:rPr>
                <w:rFonts w:ascii="Aptos Narrow" w:hAnsi="Aptos Narrow"/>
                <w:color w:val="000000"/>
                <w:sz w:val="22"/>
                <w:szCs w:val="22"/>
                <w:lang w:eastAsia="en-GB"/>
              </w:rPr>
              <w:t>75</w:t>
            </w:r>
          </w:p>
        </w:tc>
        <w:tc>
          <w:tcPr>
            <w:tcW w:w="1460" w:type="dxa"/>
            <w:tcBorders>
              <w:top w:val="nil"/>
              <w:left w:val="nil"/>
              <w:bottom w:val="single" w:sz="4" w:space="0" w:color="auto"/>
              <w:right w:val="single" w:sz="4" w:space="0" w:color="auto"/>
            </w:tcBorders>
            <w:shd w:val="clear" w:color="auto" w:fill="auto"/>
            <w:noWrap/>
            <w:vAlign w:val="bottom"/>
            <w:hideMark/>
          </w:tcPr>
          <w:p w14:paraId="7B2CEAC2" w14:textId="77777777" w:rsidR="008565B3" w:rsidRPr="008565B3" w:rsidRDefault="008565B3" w:rsidP="008565B3">
            <w:pPr>
              <w:overflowPunct/>
              <w:autoSpaceDE/>
              <w:autoSpaceDN/>
              <w:adjustRightInd/>
              <w:spacing w:after="0"/>
              <w:jc w:val="center"/>
              <w:textAlignment w:val="auto"/>
              <w:rPr>
                <w:rFonts w:ascii="Aptos Narrow" w:hAnsi="Aptos Narrow"/>
                <w:color w:val="000000"/>
                <w:sz w:val="22"/>
                <w:szCs w:val="22"/>
                <w:lang w:eastAsia="en-GB"/>
              </w:rPr>
            </w:pPr>
            <w:r w:rsidRPr="008565B3">
              <w:rPr>
                <w:rFonts w:ascii="Aptos Narrow" w:hAnsi="Aptos Narrow"/>
                <w:color w:val="000000"/>
                <w:sz w:val="22"/>
                <w:szCs w:val="22"/>
                <w:lang w:eastAsia="en-GB"/>
              </w:rPr>
              <w:t>140</w:t>
            </w:r>
          </w:p>
        </w:tc>
      </w:tr>
      <w:tr w:rsidR="008565B3" w:rsidRPr="008565B3" w14:paraId="080FB710" w14:textId="77777777" w:rsidTr="008565B3">
        <w:trPr>
          <w:trHeight w:val="288"/>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2B1040C1" w14:textId="77777777" w:rsidR="008565B3" w:rsidRPr="008565B3" w:rsidRDefault="008565B3" w:rsidP="008565B3">
            <w:pPr>
              <w:overflowPunct/>
              <w:autoSpaceDE/>
              <w:autoSpaceDN/>
              <w:adjustRightInd/>
              <w:spacing w:after="0"/>
              <w:jc w:val="center"/>
              <w:textAlignment w:val="auto"/>
              <w:rPr>
                <w:rFonts w:ascii="Aptos Narrow" w:hAnsi="Aptos Narrow"/>
                <w:color w:val="000000"/>
                <w:sz w:val="22"/>
                <w:szCs w:val="22"/>
                <w:lang w:eastAsia="en-GB"/>
              </w:rPr>
            </w:pPr>
            <w:r w:rsidRPr="008565B3">
              <w:rPr>
                <w:rFonts w:ascii="Aptos Narrow" w:hAnsi="Aptos Narrow"/>
                <w:color w:val="000000"/>
                <w:sz w:val="22"/>
                <w:szCs w:val="22"/>
                <w:lang w:eastAsia="en-GB"/>
              </w:rPr>
              <w:t>60</w:t>
            </w:r>
          </w:p>
        </w:tc>
        <w:tc>
          <w:tcPr>
            <w:tcW w:w="1700" w:type="dxa"/>
            <w:tcBorders>
              <w:top w:val="nil"/>
              <w:left w:val="nil"/>
              <w:bottom w:val="single" w:sz="4" w:space="0" w:color="auto"/>
              <w:right w:val="single" w:sz="4" w:space="0" w:color="auto"/>
            </w:tcBorders>
            <w:shd w:val="clear" w:color="auto" w:fill="auto"/>
            <w:noWrap/>
            <w:vAlign w:val="bottom"/>
            <w:hideMark/>
          </w:tcPr>
          <w:p w14:paraId="2991037B" w14:textId="77777777" w:rsidR="008565B3" w:rsidRPr="008565B3" w:rsidRDefault="008565B3" w:rsidP="008565B3">
            <w:pPr>
              <w:overflowPunct/>
              <w:autoSpaceDE/>
              <w:autoSpaceDN/>
              <w:adjustRightInd/>
              <w:spacing w:after="0"/>
              <w:jc w:val="center"/>
              <w:textAlignment w:val="auto"/>
              <w:rPr>
                <w:rFonts w:ascii="Aptos Narrow" w:hAnsi="Aptos Narrow"/>
                <w:color w:val="000000"/>
                <w:sz w:val="22"/>
                <w:szCs w:val="22"/>
                <w:lang w:eastAsia="en-GB"/>
              </w:rPr>
            </w:pPr>
            <w:r w:rsidRPr="008565B3">
              <w:rPr>
                <w:rFonts w:ascii="Aptos Narrow" w:hAnsi="Aptos Narrow"/>
                <w:color w:val="000000"/>
                <w:sz w:val="22"/>
                <w:szCs w:val="22"/>
                <w:lang w:eastAsia="en-GB"/>
              </w:rPr>
              <w:t>65</w:t>
            </w:r>
          </w:p>
        </w:tc>
        <w:tc>
          <w:tcPr>
            <w:tcW w:w="1460" w:type="dxa"/>
            <w:tcBorders>
              <w:top w:val="nil"/>
              <w:left w:val="nil"/>
              <w:bottom w:val="single" w:sz="4" w:space="0" w:color="auto"/>
              <w:right w:val="single" w:sz="4" w:space="0" w:color="auto"/>
            </w:tcBorders>
            <w:shd w:val="clear" w:color="auto" w:fill="auto"/>
            <w:noWrap/>
            <w:vAlign w:val="bottom"/>
            <w:hideMark/>
          </w:tcPr>
          <w:p w14:paraId="3B3F5795" w14:textId="77777777" w:rsidR="008565B3" w:rsidRPr="008565B3" w:rsidRDefault="008565B3" w:rsidP="008565B3">
            <w:pPr>
              <w:overflowPunct/>
              <w:autoSpaceDE/>
              <w:autoSpaceDN/>
              <w:adjustRightInd/>
              <w:spacing w:after="0"/>
              <w:jc w:val="center"/>
              <w:textAlignment w:val="auto"/>
              <w:rPr>
                <w:rFonts w:ascii="Aptos Narrow" w:hAnsi="Aptos Narrow"/>
                <w:color w:val="000000"/>
                <w:sz w:val="22"/>
                <w:szCs w:val="22"/>
                <w:lang w:eastAsia="en-GB"/>
              </w:rPr>
            </w:pPr>
            <w:r w:rsidRPr="008565B3">
              <w:rPr>
                <w:rFonts w:ascii="Aptos Narrow" w:hAnsi="Aptos Narrow"/>
                <w:color w:val="000000"/>
                <w:sz w:val="22"/>
                <w:szCs w:val="22"/>
                <w:lang w:eastAsia="en-GB"/>
              </w:rPr>
              <w:t>120</w:t>
            </w:r>
          </w:p>
        </w:tc>
      </w:tr>
      <w:tr w:rsidR="008565B3" w:rsidRPr="008565B3" w14:paraId="39EA17FA" w14:textId="77777777" w:rsidTr="008565B3">
        <w:trPr>
          <w:trHeight w:val="288"/>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5DEEA2AC" w14:textId="77777777" w:rsidR="008565B3" w:rsidRPr="008565B3" w:rsidRDefault="008565B3" w:rsidP="008565B3">
            <w:pPr>
              <w:overflowPunct/>
              <w:autoSpaceDE/>
              <w:autoSpaceDN/>
              <w:adjustRightInd/>
              <w:spacing w:after="0"/>
              <w:jc w:val="center"/>
              <w:textAlignment w:val="auto"/>
              <w:rPr>
                <w:rFonts w:ascii="Aptos Narrow" w:hAnsi="Aptos Narrow"/>
                <w:color w:val="000000"/>
                <w:sz w:val="22"/>
                <w:szCs w:val="22"/>
                <w:lang w:eastAsia="en-GB"/>
              </w:rPr>
            </w:pPr>
            <w:r w:rsidRPr="008565B3">
              <w:rPr>
                <w:rFonts w:ascii="Aptos Narrow" w:hAnsi="Aptos Narrow"/>
                <w:color w:val="000000"/>
                <w:sz w:val="22"/>
                <w:szCs w:val="22"/>
                <w:lang w:eastAsia="en-GB"/>
              </w:rPr>
              <w:t>50</w:t>
            </w:r>
          </w:p>
        </w:tc>
        <w:tc>
          <w:tcPr>
            <w:tcW w:w="1700" w:type="dxa"/>
            <w:tcBorders>
              <w:top w:val="nil"/>
              <w:left w:val="nil"/>
              <w:bottom w:val="single" w:sz="4" w:space="0" w:color="auto"/>
              <w:right w:val="single" w:sz="4" w:space="0" w:color="auto"/>
            </w:tcBorders>
            <w:shd w:val="clear" w:color="auto" w:fill="auto"/>
            <w:noWrap/>
            <w:vAlign w:val="bottom"/>
            <w:hideMark/>
          </w:tcPr>
          <w:p w14:paraId="26E393BA" w14:textId="77777777" w:rsidR="008565B3" w:rsidRPr="008565B3" w:rsidRDefault="008565B3" w:rsidP="008565B3">
            <w:pPr>
              <w:overflowPunct/>
              <w:autoSpaceDE/>
              <w:autoSpaceDN/>
              <w:adjustRightInd/>
              <w:spacing w:after="0"/>
              <w:jc w:val="center"/>
              <w:textAlignment w:val="auto"/>
              <w:rPr>
                <w:rFonts w:ascii="Aptos Narrow" w:hAnsi="Aptos Narrow"/>
                <w:color w:val="000000"/>
                <w:sz w:val="22"/>
                <w:szCs w:val="22"/>
                <w:lang w:eastAsia="en-GB"/>
              </w:rPr>
            </w:pPr>
            <w:r w:rsidRPr="008565B3">
              <w:rPr>
                <w:rFonts w:ascii="Aptos Narrow" w:hAnsi="Aptos Narrow"/>
                <w:color w:val="000000"/>
                <w:sz w:val="22"/>
                <w:szCs w:val="22"/>
                <w:lang w:eastAsia="en-GB"/>
              </w:rPr>
              <w:t>55</w:t>
            </w:r>
          </w:p>
        </w:tc>
        <w:tc>
          <w:tcPr>
            <w:tcW w:w="1460" w:type="dxa"/>
            <w:tcBorders>
              <w:top w:val="nil"/>
              <w:left w:val="nil"/>
              <w:bottom w:val="single" w:sz="4" w:space="0" w:color="auto"/>
              <w:right w:val="single" w:sz="4" w:space="0" w:color="auto"/>
            </w:tcBorders>
            <w:shd w:val="clear" w:color="auto" w:fill="auto"/>
            <w:noWrap/>
            <w:vAlign w:val="bottom"/>
            <w:hideMark/>
          </w:tcPr>
          <w:p w14:paraId="03A707FD" w14:textId="77777777" w:rsidR="008565B3" w:rsidRPr="008565B3" w:rsidRDefault="008565B3" w:rsidP="008565B3">
            <w:pPr>
              <w:overflowPunct/>
              <w:autoSpaceDE/>
              <w:autoSpaceDN/>
              <w:adjustRightInd/>
              <w:spacing w:after="0"/>
              <w:jc w:val="center"/>
              <w:textAlignment w:val="auto"/>
              <w:rPr>
                <w:rFonts w:ascii="Aptos Narrow" w:hAnsi="Aptos Narrow"/>
                <w:color w:val="000000"/>
                <w:sz w:val="22"/>
                <w:szCs w:val="22"/>
                <w:lang w:eastAsia="en-GB"/>
              </w:rPr>
            </w:pPr>
            <w:r w:rsidRPr="008565B3">
              <w:rPr>
                <w:rFonts w:ascii="Aptos Narrow" w:hAnsi="Aptos Narrow"/>
                <w:color w:val="000000"/>
                <w:sz w:val="22"/>
                <w:szCs w:val="22"/>
                <w:lang w:eastAsia="en-GB"/>
              </w:rPr>
              <w:t>100</w:t>
            </w:r>
          </w:p>
        </w:tc>
      </w:tr>
      <w:tr w:rsidR="008565B3" w:rsidRPr="008565B3" w14:paraId="7906DEB5" w14:textId="77777777" w:rsidTr="008565B3">
        <w:trPr>
          <w:trHeight w:val="288"/>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64A6ABF5" w14:textId="77777777" w:rsidR="008565B3" w:rsidRPr="008565B3" w:rsidRDefault="008565B3" w:rsidP="008565B3">
            <w:pPr>
              <w:overflowPunct/>
              <w:autoSpaceDE/>
              <w:autoSpaceDN/>
              <w:adjustRightInd/>
              <w:spacing w:after="0"/>
              <w:jc w:val="center"/>
              <w:textAlignment w:val="auto"/>
              <w:rPr>
                <w:rFonts w:ascii="Aptos Narrow" w:hAnsi="Aptos Narrow"/>
                <w:color w:val="000000"/>
                <w:sz w:val="22"/>
                <w:szCs w:val="22"/>
                <w:lang w:eastAsia="en-GB"/>
              </w:rPr>
            </w:pPr>
            <w:r w:rsidRPr="008565B3">
              <w:rPr>
                <w:rFonts w:ascii="Aptos Narrow" w:hAnsi="Aptos Narrow"/>
                <w:color w:val="000000"/>
                <w:sz w:val="22"/>
                <w:szCs w:val="22"/>
                <w:lang w:eastAsia="en-GB"/>
              </w:rPr>
              <w:t>40</w:t>
            </w:r>
          </w:p>
        </w:tc>
        <w:tc>
          <w:tcPr>
            <w:tcW w:w="1700" w:type="dxa"/>
            <w:tcBorders>
              <w:top w:val="nil"/>
              <w:left w:val="nil"/>
              <w:bottom w:val="single" w:sz="4" w:space="0" w:color="auto"/>
              <w:right w:val="single" w:sz="4" w:space="0" w:color="auto"/>
            </w:tcBorders>
            <w:shd w:val="clear" w:color="auto" w:fill="auto"/>
            <w:noWrap/>
            <w:vAlign w:val="bottom"/>
            <w:hideMark/>
          </w:tcPr>
          <w:p w14:paraId="691FC38C" w14:textId="77777777" w:rsidR="008565B3" w:rsidRPr="008565B3" w:rsidRDefault="008565B3" w:rsidP="008565B3">
            <w:pPr>
              <w:overflowPunct/>
              <w:autoSpaceDE/>
              <w:autoSpaceDN/>
              <w:adjustRightInd/>
              <w:spacing w:after="0"/>
              <w:jc w:val="center"/>
              <w:textAlignment w:val="auto"/>
              <w:rPr>
                <w:rFonts w:ascii="Aptos Narrow" w:hAnsi="Aptos Narrow"/>
                <w:color w:val="000000"/>
                <w:sz w:val="22"/>
                <w:szCs w:val="22"/>
                <w:lang w:eastAsia="en-GB"/>
              </w:rPr>
            </w:pPr>
            <w:r w:rsidRPr="008565B3">
              <w:rPr>
                <w:rFonts w:ascii="Aptos Narrow" w:hAnsi="Aptos Narrow"/>
                <w:color w:val="000000"/>
                <w:sz w:val="22"/>
                <w:szCs w:val="22"/>
                <w:lang w:eastAsia="en-GB"/>
              </w:rPr>
              <w:t>45</w:t>
            </w:r>
          </w:p>
        </w:tc>
        <w:tc>
          <w:tcPr>
            <w:tcW w:w="1460" w:type="dxa"/>
            <w:tcBorders>
              <w:top w:val="nil"/>
              <w:left w:val="nil"/>
              <w:bottom w:val="single" w:sz="4" w:space="0" w:color="auto"/>
              <w:right w:val="single" w:sz="4" w:space="0" w:color="auto"/>
            </w:tcBorders>
            <w:shd w:val="clear" w:color="auto" w:fill="auto"/>
            <w:noWrap/>
            <w:vAlign w:val="bottom"/>
            <w:hideMark/>
          </w:tcPr>
          <w:p w14:paraId="029DC122" w14:textId="77777777" w:rsidR="008565B3" w:rsidRPr="008565B3" w:rsidRDefault="008565B3" w:rsidP="008565B3">
            <w:pPr>
              <w:overflowPunct/>
              <w:autoSpaceDE/>
              <w:autoSpaceDN/>
              <w:adjustRightInd/>
              <w:spacing w:after="0"/>
              <w:jc w:val="center"/>
              <w:textAlignment w:val="auto"/>
              <w:rPr>
                <w:rFonts w:ascii="Aptos Narrow" w:hAnsi="Aptos Narrow"/>
                <w:color w:val="000000"/>
                <w:sz w:val="22"/>
                <w:szCs w:val="22"/>
                <w:lang w:eastAsia="en-GB"/>
              </w:rPr>
            </w:pPr>
            <w:r w:rsidRPr="008565B3">
              <w:rPr>
                <w:rFonts w:ascii="Aptos Narrow" w:hAnsi="Aptos Narrow"/>
                <w:color w:val="000000"/>
                <w:sz w:val="22"/>
                <w:szCs w:val="22"/>
                <w:lang w:eastAsia="en-GB"/>
              </w:rPr>
              <w:t>80</w:t>
            </w:r>
          </w:p>
        </w:tc>
      </w:tr>
      <w:tr w:rsidR="008565B3" w:rsidRPr="008565B3" w14:paraId="5AC51965" w14:textId="77777777" w:rsidTr="008565B3">
        <w:trPr>
          <w:trHeight w:val="288"/>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179AD027" w14:textId="77777777" w:rsidR="008565B3" w:rsidRPr="008565B3" w:rsidRDefault="008565B3" w:rsidP="008565B3">
            <w:pPr>
              <w:overflowPunct/>
              <w:autoSpaceDE/>
              <w:autoSpaceDN/>
              <w:adjustRightInd/>
              <w:spacing w:after="0"/>
              <w:jc w:val="center"/>
              <w:textAlignment w:val="auto"/>
              <w:rPr>
                <w:rFonts w:ascii="Aptos Narrow" w:hAnsi="Aptos Narrow"/>
                <w:color w:val="000000"/>
                <w:sz w:val="22"/>
                <w:szCs w:val="22"/>
                <w:lang w:eastAsia="en-GB"/>
              </w:rPr>
            </w:pPr>
            <w:r w:rsidRPr="008565B3">
              <w:rPr>
                <w:rFonts w:ascii="Aptos Narrow" w:hAnsi="Aptos Narrow"/>
                <w:color w:val="000000"/>
                <w:sz w:val="22"/>
                <w:szCs w:val="22"/>
                <w:lang w:eastAsia="en-GB"/>
              </w:rPr>
              <w:t>30</w:t>
            </w:r>
          </w:p>
        </w:tc>
        <w:tc>
          <w:tcPr>
            <w:tcW w:w="1700" w:type="dxa"/>
            <w:tcBorders>
              <w:top w:val="nil"/>
              <w:left w:val="nil"/>
              <w:bottom w:val="single" w:sz="4" w:space="0" w:color="auto"/>
              <w:right w:val="single" w:sz="4" w:space="0" w:color="auto"/>
            </w:tcBorders>
            <w:shd w:val="clear" w:color="auto" w:fill="auto"/>
            <w:noWrap/>
            <w:vAlign w:val="bottom"/>
            <w:hideMark/>
          </w:tcPr>
          <w:p w14:paraId="29301F18" w14:textId="77777777" w:rsidR="008565B3" w:rsidRPr="008565B3" w:rsidRDefault="008565B3" w:rsidP="008565B3">
            <w:pPr>
              <w:overflowPunct/>
              <w:autoSpaceDE/>
              <w:autoSpaceDN/>
              <w:adjustRightInd/>
              <w:spacing w:after="0"/>
              <w:jc w:val="center"/>
              <w:textAlignment w:val="auto"/>
              <w:rPr>
                <w:rFonts w:ascii="Aptos Narrow" w:hAnsi="Aptos Narrow"/>
                <w:color w:val="000000"/>
                <w:sz w:val="22"/>
                <w:szCs w:val="22"/>
                <w:lang w:eastAsia="en-GB"/>
              </w:rPr>
            </w:pPr>
            <w:r w:rsidRPr="008565B3">
              <w:rPr>
                <w:rFonts w:ascii="Aptos Narrow" w:hAnsi="Aptos Narrow"/>
                <w:color w:val="000000"/>
                <w:sz w:val="22"/>
                <w:szCs w:val="22"/>
                <w:lang w:eastAsia="en-GB"/>
              </w:rPr>
              <w:t>35</w:t>
            </w:r>
          </w:p>
        </w:tc>
        <w:tc>
          <w:tcPr>
            <w:tcW w:w="1460" w:type="dxa"/>
            <w:tcBorders>
              <w:top w:val="nil"/>
              <w:left w:val="nil"/>
              <w:bottom w:val="single" w:sz="4" w:space="0" w:color="auto"/>
              <w:right w:val="single" w:sz="4" w:space="0" w:color="auto"/>
            </w:tcBorders>
            <w:shd w:val="clear" w:color="auto" w:fill="auto"/>
            <w:noWrap/>
            <w:vAlign w:val="bottom"/>
            <w:hideMark/>
          </w:tcPr>
          <w:p w14:paraId="362594AA" w14:textId="77777777" w:rsidR="008565B3" w:rsidRPr="008565B3" w:rsidRDefault="008565B3" w:rsidP="008565B3">
            <w:pPr>
              <w:overflowPunct/>
              <w:autoSpaceDE/>
              <w:autoSpaceDN/>
              <w:adjustRightInd/>
              <w:spacing w:after="0"/>
              <w:jc w:val="center"/>
              <w:textAlignment w:val="auto"/>
              <w:rPr>
                <w:rFonts w:ascii="Aptos Narrow" w:hAnsi="Aptos Narrow"/>
                <w:color w:val="000000"/>
                <w:sz w:val="22"/>
                <w:szCs w:val="22"/>
                <w:lang w:eastAsia="en-GB"/>
              </w:rPr>
            </w:pPr>
            <w:r w:rsidRPr="008565B3">
              <w:rPr>
                <w:rFonts w:ascii="Aptos Narrow" w:hAnsi="Aptos Narrow"/>
                <w:color w:val="000000"/>
                <w:sz w:val="22"/>
                <w:szCs w:val="22"/>
                <w:lang w:eastAsia="en-GB"/>
              </w:rPr>
              <w:t>60</w:t>
            </w:r>
          </w:p>
        </w:tc>
      </w:tr>
      <w:tr w:rsidR="008565B3" w:rsidRPr="008565B3" w14:paraId="3E6F5277" w14:textId="77777777" w:rsidTr="008565B3">
        <w:trPr>
          <w:trHeight w:val="288"/>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566C1726" w14:textId="77777777" w:rsidR="008565B3" w:rsidRPr="008565B3" w:rsidRDefault="008565B3" w:rsidP="008565B3">
            <w:pPr>
              <w:overflowPunct/>
              <w:autoSpaceDE/>
              <w:autoSpaceDN/>
              <w:adjustRightInd/>
              <w:spacing w:after="0"/>
              <w:jc w:val="center"/>
              <w:textAlignment w:val="auto"/>
              <w:rPr>
                <w:rFonts w:ascii="Aptos Narrow" w:hAnsi="Aptos Narrow"/>
                <w:color w:val="000000"/>
                <w:sz w:val="22"/>
                <w:szCs w:val="22"/>
                <w:lang w:eastAsia="en-GB"/>
              </w:rPr>
            </w:pPr>
            <w:r w:rsidRPr="008565B3">
              <w:rPr>
                <w:rFonts w:ascii="Aptos Narrow" w:hAnsi="Aptos Narrow"/>
                <w:color w:val="000000"/>
                <w:sz w:val="22"/>
                <w:szCs w:val="22"/>
                <w:lang w:eastAsia="en-GB"/>
              </w:rPr>
              <w:t>20</w:t>
            </w:r>
          </w:p>
        </w:tc>
        <w:tc>
          <w:tcPr>
            <w:tcW w:w="1700" w:type="dxa"/>
            <w:tcBorders>
              <w:top w:val="nil"/>
              <w:left w:val="nil"/>
              <w:bottom w:val="single" w:sz="4" w:space="0" w:color="auto"/>
              <w:right w:val="single" w:sz="4" w:space="0" w:color="auto"/>
            </w:tcBorders>
            <w:shd w:val="clear" w:color="auto" w:fill="auto"/>
            <w:noWrap/>
            <w:vAlign w:val="bottom"/>
            <w:hideMark/>
          </w:tcPr>
          <w:p w14:paraId="0BC0F662" w14:textId="77777777" w:rsidR="008565B3" w:rsidRPr="008565B3" w:rsidRDefault="008565B3" w:rsidP="008565B3">
            <w:pPr>
              <w:overflowPunct/>
              <w:autoSpaceDE/>
              <w:autoSpaceDN/>
              <w:adjustRightInd/>
              <w:spacing w:after="0"/>
              <w:jc w:val="center"/>
              <w:textAlignment w:val="auto"/>
              <w:rPr>
                <w:rFonts w:ascii="Aptos Narrow" w:hAnsi="Aptos Narrow"/>
                <w:color w:val="000000"/>
                <w:sz w:val="22"/>
                <w:szCs w:val="22"/>
                <w:lang w:eastAsia="en-GB"/>
              </w:rPr>
            </w:pPr>
            <w:r w:rsidRPr="008565B3">
              <w:rPr>
                <w:rFonts w:ascii="Aptos Narrow" w:hAnsi="Aptos Narrow"/>
                <w:color w:val="000000"/>
                <w:sz w:val="22"/>
                <w:szCs w:val="22"/>
                <w:lang w:eastAsia="en-GB"/>
              </w:rPr>
              <w:t>25</w:t>
            </w:r>
          </w:p>
        </w:tc>
        <w:tc>
          <w:tcPr>
            <w:tcW w:w="1460" w:type="dxa"/>
            <w:tcBorders>
              <w:top w:val="nil"/>
              <w:left w:val="nil"/>
              <w:bottom w:val="single" w:sz="4" w:space="0" w:color="auto"/>
              <w:right w:val="single" w:sz="4" w:space="0" w:color="auto"/>
            </w:tcBorders>
            <w:shd w:val="clear" w:color="auto" w:fill="auto"/>
            <w:noWrap/>
            <w:vAlign w:val="bottom"/>
            <w:hideMark/>
          </w:tcPr>
          <w:p w14:paraId="04B8BE75" w14:textId="77777777" w:rsidR="008565B3" w:rsidRPr="008565B3" w:rsidRDefault="008565B3" w:rsidP="008565B3">
            <w:pPr>
              <w:overflowPunct/>
              <w:autoSpaceDE/>
              <w:autoSpaceDN/>
              <w:adjustRightInd/>
              <w:spacing w:after="0"/>
              <w:jc w:val="center"/>
              <w:textAlignment w:val="auto"/>
              <w:rPr>
                <w:rFonts w:ascii="Aptos Narrow" w:hAnsi="Aptos Narrow"/>
                <w:color w:val="000000"/>
                <w:sz w:val="22"/>
                <w:szCs w:val="22"/>
                <w:lang w:eastAsia="en-GB"/>
              </w:rPr>
            </w:pPr>
            <w:r w:rsidRPr="008565B3">
              <w:rPr>
                <w:rFonts w:ascii="Aptos Narrow" w:hAnsi="Aptos Narrow"/>
                <w:color w:val="000000"/>
                <w:sz w:val="22"/>
                <w:szCs w:val="22"/>
                <w:lang w:eastAsia="en-GB"/>
              </w:rPr>
              <w:t>40</w:t>
            </w:r>
          </w:p>
        </w:tc>
      </w:tr>
      <w:tr w:rsidR="008565B3" w:rsidRPr="008565B3" w14:paraId="53CE3ECB" w14:textId="77777777" w:rsidTr="008565B3">
        <w:trPr>
          <w:trHeight w:val="288"/>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4FBB6F67" w14:textId="77777777" w:rsidR="008565B3" w:rsidRPr="008565B3" w:rsidRDefault="008565B3" w:rsidP="008565B3">
            <w:pPr>
              <w:overflowPunct/>
              <w:autoSpaceDE/>
              <w:autoSpaceDN/>
              <w:adjustRightInd/>
              <w:spacing w:after="0"/>
              <w:jc w:val="center"/>
              <w:textAlignment w:val="auto"/>
              <w:rPr>
                <w:rFonts w:ascii="Aptos Narrow" w:hAnsi="Aptos Narrow"/>
                <w:color w:val="000000"/>
                <w:sz w:val="22"/>
                <w:szCs w:val="22"/>
                <w:lang w:eastAsia="en-GB"/>
              </w:rPr>
            </w:pPr>
            <w:r w:rsidRPr="008565B3">
              <w:rPr>
                <w:rFonts w:ascii="Aptos Narrow" w:hAnsi="Aptos Narrow"/>
                <w:color w:val="000000"/>
                <w:sz w:val="22"/>
                <w:szCs w:val="22"/>
                <w:lang w:eastAsia="en-GB"/>
              </w:rPr>
              <w:t>10</w:t>
            </w:r>
          </w:p>
        </w:tc>
        <w:tc>
          <w:tcPr>
            <w:tcW w:w="1700" w:type="dxa"/>
            <w:tcBorders>
              <w:top w:val="nil"/>
              <w:left w:val="nil"/>
              <w:bottom w:val="single" w:sz="4" w:space="0" w:color="auto"/>
              <w:right w:val="single" w:sz="4" w:space="0" w:color="auto"/>
            </w:tcBorders>
            <w:shd w:val="clear" w:color="auto" w:fill="auto"/>
            <w:noWrap/>
            <w:vAlign w:val="bottom"/>
            <w:hideMark/>
          </w:tcPr>
          <w:p w14:paraId="64ADA9E4" w14:textId="77777777" w:rsidR="008565B3" w:rsidRPr="008565B3" w:rsidRDefault="008565B3" w:rsidP="008565B3">
            <w:pPr>
              <w:overflowPunct/>
              <w:autoSpaceDE/>
              <w:autoSpaceDN/>
              <w:adjustRightInd/>
              <w:spacing w:after="0"/>
              <w:jc w:val="center"/>
              <w:textAlignment w:val="auto"/>
              <w:rPr>
                <w:rFonts w:ascii="Aptos Narrow" w:hAnsi="Aptos Narrow"/>
                <w:color w:val="000000"/>
                <w:sz w:val="22"/>
                <w:szCs w:val="22"/>
                <w:lang w:eastAsia="en-GB"/>
              </w:rPr>
            </w:pPr>
            <w:r w:rsidRPr="008565B3">
              <w:rPr>
                <w:rFonts w:ascii="Aptos Narrow" w:hAnsi="Aptos Narrow"/>
                <w:color w:val="000000"/>
                <w:sz w:val="22"/>
                <w:szCs w:val="22"/>
                <w:lang w:eastAsia="en-GB"/>
              </w:rPr>
              <w:t>15</w:t>
            </w:r>
          </w:p>
        </w:tc>
        <w:tc>
          <w:tcPr>
            <w:tcW w:w="1460" w:type="dxa"/>
            <w:tcBorders>
              <w:top w:val="nil"/>
              <w:left w:val="nil"/>
              <w:bottom w:val="single" w:sz="4" w:space="0" w:color="auto"/>
              <w:right w:val="single" w:sz="4" w:space="0" w:color="auto"/>
            </w:tcBorders>
            <w:shd w:val="clear" w:color="auto" w:fill="auto"/>
            <w:noWrap/>
            <w:vAlign w:val="bottom"/>
            <w:hideMark/>
          </w:tcPr>
          <w:p w14:paraId="755B8A1C" w14:textId="77777777" w:rsidR="008565B3" w:rsidRPr="008565B3" w:rsidRDefault="008565B3" w:rsidP="008565B3">
            <w:pPr>
              <w:overflowPunct/>
              <w:autoSpaceDE/>
              <w:autoSpaceDN/>
              <w:adjustRightInd/>
              <w:spacing w:after="0"/>
              <w:jc w:val="center"/>
              <w:textAlignment w:val="auto"/>
              <w:rPr>
                <w:rFonts w:ascii="Aptos Narrow" w:hAnsi="Aptos Narrow"/>
                <w:color w:val="000000"/>
                <w:sz w:val="22"/>
                <w:szCs w:val="22"/>
                <w:lang w:eastAsia="en-GB"/>
              </w:rPr>
            </w:pPr>
            <w:r w:rsidRPr="008565B3">
              <w:rPr>
                <w:rFonts w:ascii="Aptos Narrow" w:hAnsi="Aptos Narrow"/>
                <w:color w:val="000000"/>
                <w:sz w:val="22"/>
                <w:szCs w:val="22"/>
                <w:lang w:eastAsia="en-GB"/>
              </w:rPr>
              <w:t>20</w:t>
            </w:r>
          </w:p>
        </w:tc>
      </w:tr>
    </w:tbl>
    <w:p w14:paraId="39FA6E04" w14:textId="77777777" w:rsidR="008565B3" w:rsidRDefault="008565B3" w:rsidP="005D544A">
      <w:pPr>
        <w:rPr>
          <w:rFonts w:eastAsia="SimSun"/>
        </w:rPr>
      </w:pPr>
    </w:p>
    <w:p w14:paraId="4E51BB35" w14:textId="3E79D524" w:rsidR="00B059B4" w:rsidRDefault="00B059B4" w:rsidP="005D544A">
      <w:pPr>
        <w:rPr>
          <w:rFonts w:eastAsia="SimSun"/>
          <w:b/>
          <w:bCs/>
        </w:rPr>
      </w:pPr>
      <w:r w:rsidRPr="00B059B4">
        <w:rPr>
          <w:rFonts w:eastAsia="SimSun"/>
          <w:b/>
          <w:bCs/>
        </w:rPr>
        <w:t xml:space="preserve">Proposal 2: </w:t>
      </w:r>
      <w:r>
        <w:rPr>
          <w:rFonts w:eastAsia="SimSun"/>
          <w:b/>
          <w:bCs/>
        </w:rPr>
        <w:t>B</w:t>
      </w:r>
      <w:r w:rsidRPr="00B059B4">
        <w:rPr>
          <w:rFonts w:eastAsia="SimSun"/>
          <w:b/>
          <w:bCs/>
        </w:rPr>
        <w:t xml:space="preserve">oundary between NR out of band and general spurious emission domain on power domain enhancements for single carrier context </w:t>
      </w:r>
      <w:r w:rsidR="00897226">
        <w:rPr>
          <w:rFonts w:eastAsia="SimSun"/>
          <w:b/>
          <w:bCs/>
        </w:rPr>
        <w:t>is</w:t>
      </w:r>
      <w:r w:rsidRPr="00B059B4">
        <w:rPr>
          <w:rFonts w:eastAsia="SimSun"/>
          <w:b/>
          <w:bCs/>
        </w:rPr>
        <w:t xml:space="preserve"> defined as Extended UE CBW + 5 MHz.</w:t>
      </w:r>
    </w:p>
    <w:p w14:paraId="34F6E5E4" w14:textId="77777777" w:rsidR="00D52247" w:rsidRDefault="00D52247" w:rsidP="00D52247">
      <w:pPr>
        <w:pStyle w:val="Heading1"/>
        <w:rPr>
          <w:rFonts w:eastAsia="SimSun"/>
        </w:rPr>
      </w:pPr>
      <w:r>
        <w:rPr>
          <w:rFonts w:eastAsia="SimSun"/>
        </w:rPr>
        <w:t>3</w:t>
      </w:r>
      <w:r>
        <w:rPr>
          <w:rFonts w:eastAsia="SimSun"/>
        </w:rPr>
        <w:tab/>
        <w:t>Conclusion</w:t>
      </w:r>
    </w:p>
    <w:p w14:paraId="7EDE3956" w14:textId="491BEF1E" w:rsidR="00D52247" w:rsidRDefault="00D52247" w:rsidP="00D52247">
      <w:pPr>
        <w:rPr>
          <w:rFonts w:eastAsia="SimSun"/>
        </w:rPr>
      </w:pPr>
      <w:r>
        <w:rPr>
          <w:rFonts w:eastAsia="SimSun"/>
        </w:rPr>
        <w:t>In this contribution we have made following proposal</w:t>
      </w:r>
      <w:r w:rsidR="00AD5A3E">
        <w:rPr>
          <w:rFonts w:eastAsia="SimSun"/>
        </w:rPr>
        <w:t>s</w:t>
      </w:r>
    </w:p>
    <w:p w14:paraId="32B7BEDA" w14:textId="0869D3FF" w:rsidR="000C5A25" w:rsidRDefault="000C5A25" w:rsidP="000C5A25">
      <w:pPr>
        <w:rPr>
          <w:rFonts w:eastAsia="SimSun"/>
          <w:b/>
          <w:bCs/>
          <w:color w:val="000000" w:themeColor="text1"/>
          <w:szCs w:val="24"/>
          <w:lang w:eastAsia="zh-CN"/>
        </w:rPr>
      </w:pPr>
      <w:r w:rsidRPr="00942EBA">
        <w:rPr>
          <w:rFonts w:eastAsia="SimSun"/>
          <w:b/>
          <w:bCs/>
          <w:color w:val="000000" w:themeColor="text1"/>
          <w:szCs w:val="24"/>
          <w:lang w:eastAsia="zh-CN"/>
        </w:rPr>
        <w:t xml:space="preserve">Proposal 1: </w:t>
      </w:r>
      <w:r>
        <w:rPr>
          <w:rFonts w:eastAsia="SimSun"/>
          <w:b/>
          <w:bCs/>
          <w:color w:val="000000" w:themeColor="text1"/>
          <w:szCs w:val="24"/>
          <w:lang w:eastAsia="zh-CN"/>
        </w:rPr>
        <w:t xml:space="preserve">RAN4 shall use term extended UE channel </w:t>
      </w:r>
      <w:proofErr w:type="spellStart"/>
      <w:r>
        <w:rPr>
          <w:rFonts w:eastAsia="SimSun"/>
          <w:b/>
          <w:bCs/>
          <w:color w:val="000000" w:themeColor="text1"/>
          <w:szCs w:val="24"/>
          <w:lang w:eastAsia="zh-CN"/>
        </w:rPr>
        <w:t>bandwith</w:t>
      </w:r>
      <w:proofErr w:type="spellEnd"/>
      <w:r>
        <w:rPr>
          <w:rFonts w:eastAsia="SimSun"/>
          <w:b/>
          <w:bCs/>
          <w:color w:val="000000" w:themeColor="text1"/>
          <w:szCs w:val="24"/>
          <w:lang w:eastAsia="zh-CN"/>
        </w:rPr>
        <w:t xml:space="preserve"> when discussing power domain enhancement for single carrier. Width of Extended UE channel </w:t>
      </w:r>
      <w:proofErr w:type="spellStart"/>
      <w:r>
        <w:rPr>
          <w:rFonts w:eastAsia="SimSun"/>
          <w:b/>
          <w:bCs/>
          <w:color w:val="000000" w:themeColor="text1"/>
          <w:szCs w:val="24"/>
          <w:lang w:eastAsia="zh-CN"/>
        </w:rPr>
        <w:t>bandwith</w:t>
      </w:r>
      <w:proofErr w:type="spellEnd"/>
      <w:r>
        <w:rPr>
          <w:rFonts w:eastAsia="SimSun"/>
          <w:b/>
          <w:bCs/>
          <w:color w:val="000000" w:themeColor="text1"/>
          <w:szCs w:val="24"/>
          <w:lang w:eastAsia="zh-CN"/>
        </w:rPr>
        <w:t xml:space="preserve"> can be up to </w:t>
      </w:r>
      <w:proofErr w:type="spellStart"/>
      <w:r>
        <w:rPr>
          <w:rFonts w:eastAsia="SimSun"/>
          <w:b/>
          <w:bCs/>
          <w:color w:val="000000" w:themeColor="text1"/>
          <w:szCs w:val="24"/>
          <w:lang w:eastAsia="zh-CN"/>
        </w:rPr>
        <w:t>basestation</w:t>
      </w:r>
      <w:proofErr w:type="spellEnd"/>
      <w:r>
        <w:rPr>
          <w:rFonts w:eastAsia="SimSun"/>
          <w:b/>
          <w:bCs/>
          <w:color w:val="000000" w:themeColor="text1"/>
          <w:szCs w:val="24"/>
          <w:lang w:eastAsia="zh-CN"/>
        </w:rPr>
        <w:t xml:space="preserve"> channel bandwidth but no more or it can be narrower than BS CBW. Placement of Extended UE CBW within BS CBW can be chosen freely.</w:t>
      </w:r>
      <w:r w:rsidR="00C634C7" w:rsidRPr="00C634C7">
        <w:rPr>
          <w:rFonts w:eastAsia="SimSun"/>
          <w:b/>
          <w:bCs/>
          <w:color w:val="000000" w:themeColor="text1"/>
          <w:szCs w:val="24"/>
          <w:lang w:eastAsia="zh-CN"/>
        </w:rPr>
        <w:t xml:space="preserve"> </w:t>
      </w:r>
      <w:r w:rsidR="00C634C7">
        <w:rPr>
          <w:rFonts w:eastAsia="SimSun"/>
          <w:b/>
          <w:bCs/>
          <w:color w:val="000000" w:themeColor="text1"/>
          <w:szCs w:val="24"/>
          <w:lang w:eastAsia="zh-CN"/>
        </w:rPr>
        <w:t>Extended UE channel bandwidth sets the b</w:t>
      </w:r>
      <w:r w:rsidR="00C634C7" w:rsidRPr="00C634C7">
        <w:rPr>
          <w:rFonts w:eastAsia="SimSun"/>
          <w:b/>
          <w:bCs/>
          <w:color w:val="000000" w:themeColor="text1"/>
          <w:szCs w:val="24"/>
          <w:lang w:eastAsia="zh-CN"/>
        </w:rPr>
        <w:t>oundary to apply ACLR and SEM</w:t>
      </w:r>
      <w:r w:rsidR="00C634C7">
        <w:rPr>
          <w:rFonts w:eastAsia="SimSun"/>
          <w:b/>
          <w:bCs/>
          <w:color w:val="000000" w:themeColor="text1"/>
          <w:szCs w:val="24"/>
          <w:lang w:eastAsia="zh-CN"/>
        </w:rPr>
        <w:t>.</w:t>
      </w:r>
    </w:p>
    <w:p w14:paraId="3F69EADA" w14:textId="409527D9" w:rsidR="00897226" w:rsidRDefault="00897226" w:rsidP="000C5A25">
      <w:pPr>
        <w:rPr>
          <w:rFonts w:eastAsia="SimSun"/>
          <w:b/>
          <w:bCs/>
          <w:color w:val="000000" w:themeColor="text1"/>
          <w:szCs w:val="24"/>
          <w:lang w:eastAsia="zh-CN"/>
        </w:rPr>
      </w:pPr>
      <w:r w:rsidRPr="00897226">
        <w:rPr>
          <w:rFonts w:eastAsia="SimSun"/>
          <w:b/>
          <w:bCs/>
        </w:rPr>
        <w:t>Observation</w:t>
      </w:r>
      <w:r>
        <w:rPr>
          <w:rFonts w:eastAsia="SimSun"/>
          <w:b/>
          <w:bCs/>
        </w:rPr>
        <w:t xml:space="preserve"> 1</w:t>
      </w:r>
      <w:r w:rsidRPr="00897226">
        <w:rPr>
          <w:rFonts w:eastAsia="SimSun"/>
          <w:b/>
          <w:bCs/>
        </w:rPr>
        <w:t>:</w:t>
      </w:r>
      <w:r w:rsidRPr="00897226">
        <w:rPr>
          <w:rFonts w:eastAsia="SimSun"/>
        </w:rPr>
        <w:t xml:space="preserve"> </w:t>
      </w:r>
      <w:r>
        <w:rPr>
          <w:rFonts w:eastAsia="SimSun"/>
          <w:b/>
          <w:bCs/>
        </w:rPr>
        <w:t>S</w:t>
      </w:r>
      <w:r w:rsidRPr="00897226">
        <w:rPr>
          <w:rFonts w:eastAsia="SimSun"/>
          <w:b/>
          <w:bCs/>
        </w:rPr>
        <w:t>purious emissions boundary should be based on Extended UE CBW and follows current RAN4 rule as in table 6.5.3.1-1 from 38.101-1.</w:t>
      </w:r>
    </w:p>
    <w:p w14:paraId="0712D4BE" w14:textId="0E4A6956" w:rsidR="00897226" w:rsidRPr="00942EBA" w:rsidRDefault="00897226" w:rsidP="000C5A25">
      <w:pPr>
        <w:rPr>
          <w:rFonts w:eastAsia="SimSun"/>
          <w:b/>
          <w:bCs/>
          <w:color w:val="000000" w:themeColor="text1"/>
          <w:szCs w:val="24"/>
          <w:lang w:eastAsia="zh-CN"/>
        </w:rPr>
      </w:pPr>
      <w:r w:rsidRPr="00897226">
        <w:rPr>
          <w:b/>
          <w:bCs/>
        </w:rPr>
        <w:t>Observation 2:</w:t>
      </w:r>
      <w:r>
        <w:t xml:space="preserve"> </w:t>
      </w:r>
      <w:r>
        <w:rPr>
          <w:rFonts w:eastAsia="SimSun"/>
          <w:b/>
          <w:bCs/>
        </w:rPr>
        <w:t>3GPP definition for spurious emissions domain will be more stringent than ITU recommendation if F</w:t>
      </w:r>
      <w:r w:rsidRPr="00897226">
        <w:rPr>
          <w:rFonts w:ascii="Times New Roman Bold" w:eastAsia="SimSun" w:hAnsi="Times New Roman Bold"/>
          <w:b/>
          <w:bCs/>
          <w:vertAlign w:val="subscript"/>
        </w:rPr>
        <w:t>OOB</w:t>
      </w:r>
      <w:r>
        <w:rPr>
          <w:rFonts w:eastAsia="SimSun"/>
        </w:rPr>
        <w:t xml:space="preserve"> </w:t>
      </w:r>
      <w:r w:rsidRPr="00897226">
        <w:rPr>
          <w:rFonts w:eastAsia="SimSun"/>
          <w:b/>
          <w:bCs/>
        </w:rPr>
        <w:t>is defined as</w:t>
      </w:r>
      <w:r>
        <w:rPr>
          <w:rFonts w:eastAsia="SimSun"/>
        </w:rPr>
        <w:t xml:space="preserve"> </w:t>
      </w:r>
      <w:r>
        <w:rPr>
          <w:rFonts w:ascii="Aptos Narrow" w:hAnsi="Aptos Narrow"/>
          <w:b/>
          <w:bCs/>
          <w:color w:val="000000"/>
          <w:sz w:val="22"/>
          <w:szCs w:val="22"/>
          <w:lang w:eastAsia="en-GB"/>
        </w:rPr>
        <w:t xml:space="preserve">Extended </w:t>
      </w:r>
      <w:r w:rsidRPr="008565B3">
        <w:rPr>
          <w:rFonts w:ascii="Aptos Narrow" w:hAnsi="Aptos Narrow"/>
          <w:b/>
          <w:bCs/>
          <w:color w:val="000000"/>
          <w:sz w:val="22"/>
          <w:szCs w:val="22"/>
          <w:lang w:eastAsia="en-GB"/>
        </w:rPr>
        <w:t xml:space="preserve">UE CBW </w:t>
      </w:r>
      <w:r>
        <w:rPr>
          <w:rFonts w:ascii="Aptos Narrow" w:hAnsi="Aptos Narrow"/>
          <w:b/>
          <w:bCs/>
          <w:color w:val="000000"/>
          <w:sz w:val="22"/>
          <w:szCs w:val="22"/>
          <w:lang w:eastAsia="en-GB"/>
        </w:rPr>
        <w:t>+ 5 MHz</w:t>
      </w:r>
    </w:p>
    <w:p w14:paraId="2734E166" w14:textId="2321DC85" w:rsidR="000C5A25" w:rsidRDefault="000C5A25" w:rsidP="00D52247">
      <w:pPr>
        <w:rPr>
          <w:rFonts w:eastAsia="SimSun"/>
        </w:rPr>
      </w:pPr>
      <w:r w:rsidRPr="00B059B4">
        <w:rPr>
          <w:rFonts w:eastAsia="SimSun"/>
          <w:b/>
          <w:bCs/>
        </w:rPr>
        <w:t xml:space="preserve">Proposal 2: </w:t>
      </w:r>
      <w:r>
        <w:rPr>
          <w:rFonts w:eastAsia="SimSun"/>
          <w:b/>
          <w:bCs/>
        </w:rPr>
        <w:t>B</w:t>
      </w:r>
      <w:r w:rsidRPr="00B059B4">
        <w:rPr>
          <w:rFonts w:eastAsia="SimSun"/>
          <w:b/>
          <w:bCs/>
        </w:rPr>
        <w:t xml:space="preserve">oundary between NR out of band and general spurious emission domain on power domain enhancements for single carrier context </w:t>
      </w:r>
      <w:r w:rsidR="00897226">
        <w:rPr>
          <w:rFonts w:eastAsia="SimSun"/>
          <w:b/>
          <w:bCs/>
        </w:rPr>
        <w:t>is</w:t>
      </w:r>
      <w:r w:rsidRPr="00B059B4">
        <w:rPr>
          <w:rFonts w:eastAsia="SimSun"/>
          <w:b/>
          <w:bCs/>
        </w:rPr>
        <w:t xml:space="preserve"> defined as Extended UE CBW + 5 MHz.</w:t>
      </w:r>
    </w:p>
    <w:p w14:paraId="7CFB33D9" w14:textId="77777777" w:rsidR="00D52247" w:rsidRDefault="00D52247" w:rsidP="00D52247">
      <w:pPr>
        <w:pStyle w:val="Heading1"/>
      </w:pPr>
      <w:r>
        <w:t>4</w:t>
      </w:r>
      <w:r>
        <w:tab/>
        <w:t>References</w:t>
      </w:r>
    </w:p>
    <w:p w14:paraId="4C0119BF" w14:textId="77777777" w:rsidR="00D52247" w:rsidRDefault="00D52247" w:rsidP="00D52247">
      <w:r>
        <w:t xml:space="preserve">[1] </w:t>
      </w:r>
      <w:r w:rsidRPr="008F5862">
        <w:t>R4-2417204</w:t>
      </w:r>
      <w:r>
        <w:t xml:space="preserve">, </w:t>
      </w:r>
      <w:r w:rsidRPr="008F5862">
        <w:t>WF on power domain enhancements</w:t>
      </w:r>
      <w:r>
        <w:t>, RAN4#112bis</w:t>
      </w:r>
    </w:p>
    <w:p w14:paraId="517A5A60" w14:textId="335DF3BF" w:rsidR="006B7FAA" w:rsidRDefault="006B7FAA" w:rsidP="00D52247">
      <w:r>
        <w:t xml:space="preserve">[2] </w:t>
      </w:r>
      <w:r w:rsidRPr="006B7FAA">
        <w:t>R4-2415369</w:t>
      </w:r>
      <w:r>
        <w:t xml:space="preserve">, </w:t>
      </w:r>
      <w:r w:rsidR="00E02130" w:rsidRPr="00E02130">
        <w:t>Power domain enhancements for single carrier</w:t>
      </w:r>
      <w:r w:rsidR="00E02130">
        <w:t>, Nokia, RAN4#112bis</w:t>
      </w:r>
    </w:p>
    <w:p w14:paraId="4F362CB4" w14:textId="17D6992A" w:rsidR="002901B3" w:rsidRPr="008F5862" w:rsidRDefault="002901B3" w:rsidP="00D52247">
      <w:r>
        <w:t xml:space="preserve">[3] </w:t>
      </w:r>
      <w:r w:rsidRPr="002901B3">
        <w:t>RECOMMENDATION ITU-R SM.329-10</w:t>
      </w:r>
    </w:p>
    <w:p w14:paraId="04A15BE9" w14:textId="77777777" w:rsidR="002B3503" w:rsidRDefault="002B3503"/>
    <w:sectPr w:rsidR="002B3503" w:rsidSect="00167493">
      <w:headerReference w:type="even"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FEFE45" w14:textId="77777777" w:rsidR="002D36F3" w:rsidRDefault="002D36F3" w:rsidP="002B3503">
      <w:pPr>
        <w:spacing w:after="0"/>
      </w:pPr>
      <w:r>
        <w:separator/>
      </w:r>
    </w:p>
  </w:endnote>
  <w:endnote w:type="continuationSeparator" w:id="0">
    <w:p w14:paraId="5275169D" w14:textId="77777777" w:rsidR="002D36F3" w:rsidRDefault="002D36F3" w:rsidP="002B3503">
      <w:pPr>
        <w:spacing w:after="0"/>
      </w:pPr>
      <w:r>
        <w:continuationSeparator/>
      </w:r>
    </w:p>
  </w:endnote>
  <w:endnote w:type="continuationNotice" w:id="1">
    <w:p w14:paraId="758F9787" w14:textId="77777777" w:rsidR="002D36F3" w:rsidRDefault="002D36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Times New Roman Bold">
    <w:altName w:val="Times New Roman"/>
    <w:charset w:val="00"/>
    <w:family w:val="roman"/>
    <w:pitch w:val="default"/>
    <w:sig w:usb0="00000000" w:usb1="00000000"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89CCC2" w14:textId="77777777" w:rsidR="002D36F3" w:rsidRDefault="002D36F3" w:rsidP="002B3503">
      <w:pPr>
        <w:spacing w:after="0"/>
      </w:pPr>
      <w:r>
        <w:separator/>
      </w:r>
    </w:p>
  </w:footnote>
  <w:footnote w:type="continuationSeparator" w:id="0">
    <w:p w14:paraId="5EC4419F" w14:textId="77777777" w:rsidR="002D36F3" w:rsidRDefault="002D36F3" w:rsidP="002B3503">
      <w:pPr>
        <w:spacing w:after="0"/>
      </w:pPr>
      <w:r>
        <w:continuationSeparator/>
      </w:r>
    </w:p>
  </w:footnote>
  <w:footnote w:type="continuationNotice" w:id="1">
    <w:p w14:paraId="3885B616" w14:textId="77777777" w:rsidR="002D36F3" w:rsidRDefault="002D36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85952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16cid:durableId="21429630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7AE"/>
    <w:rsid w:val="000254C1"/>
    <w:rsid w:val="00055D8F"/>
    <w:rsid w:val="0005683E"/>
    <w:rsid w:val="00061A06"/>
    <w:rsid w:val="00075B08"/>
    <w:rsid w:val="000C06C4"/>
    <w:rsid w:val="000C5A25"/>
    <w:rsid w:val="000E2BB1"/>
    <w:rsid w:val="000F6720"/>
    <w:rsid w:val="00161881"/>
    <w:rsid w:val="00167493"/>
    <w:rsid w:val="001D5936"/>
    <w:rsid w:val="001F59EC"/>
    <w:rsid w:val="00247AC8"/>
    <w:rsid w:val="002901B3"/>
    <w:rsid w:val="002B3503"/>
    <w:rsid w:val="002D36F3"/>
    <w:rsid w:val="003039D1"/>
    <w:rsid w:val="003230CA"/>
    <w:rsid w:val="0033541B"/>
    <w:rsid w:val="003953F8"/>
    <w:rsid w:val="00401E88"/>
    <w:rsid w:val="00405A5D"/>
    <w:rsid w:val="00415FBC"/>
    <w:rsid w:val="004418BE"/>
    <w:rsid w:val="00445F79"/>
    <w:rsid w:val="0046676A"/>
    <w:rsid w:val="004A483A"/>
    <w:rsid w:val="004B2D53"/>
    <w:rsid w:val="004D2BEF"/>
    <w:rsid w:val="004D3B48"/>
    <w:rsid w:val="005020FD"/>
    <w:rsid w:val="0051334C"/>
    <w:rsid w:val="00535904"/>
    <w:rsid w:val="00537F2B"/>
    <w:rsid w:val="00551880"/>
    <w:rsid w:val="0056163C"/>
    <w:rsid w:val="005877AE"/>
    <w:rsid w:val="00591821"/>
    <w:rsid w:val="00595AD4"/>
    <w:rsid w:val="005A2265"/>
    <w:rsid w:val="005C2586"/>
    <w:rsid w:val="005D544A"/>
    <w:rsid w:val="006233A7"/>
    <w:rsid w:val="00670CA9"/>
    <w:rsid w:val="00694CCE"/>
    <w:rsid w:val="006B7FAA"/>
    <w:rsid w:val="006E0F4A"/>
    <w:rsid w:val="007111A1"/>
    <w:rsid w:val="00716A55"/>
    <w:rsid w:val="00724083"/>
    <w:rsid w:val="00727985"/>
    <w:rsid w:val="00733F5B"/>
    <w:rsid w:val="00795E6D"/>
    <w:rsid w:val="008018CC"/>
    <w:rsid w:val="0081604D"/>
    <w:rsid w:val="008565B3"/>
    <w:rsid w:val="00897226"/>
    <w:rsid w:val="008B4025"/>
    <w:rsid w:val="008E1C4A"/>
    <w:rsid w:val="00942EBA"/>
    <w:rsid w:val="009A4B58"/>
    <w:rsid w:val="009C1CF5"/>
    <w:rsid w:val="00A0452E"/>
    <w:rsid w:val="00A157D1"/>
    <w:rsid w:val="00A451E8"/>
    <w:rsid w:val="00A45F5C"/>
    <w:rsid w:val="00A865D5"/>
    <w:rsid w:val="00A873E6"/>
    <w:rsid w:val="00AA3EC0"/>
    <w:rsid w:val="00AA6FEB"/>
    <w:rsid w:val="00AB40F5"/>
    <w:rsid w:val="00AD5A3E"/>
    <w:rsid w:val="00B059B4"/>
    <w:rsid w:val="00B06FAA"/>
    <w:rsid w:val="00B460D2"/>
    <w:rsid w:val="00B6492E"/>
    <w:rsid w:val="00BB3C43"/>
    <w:rsid w:val="00C024B3"/>
    <w:rsid w:val="00C06594"/>
    <w:rsid w:val="00C2278B"/>
    <w:rsid w:val="00C634C7"/>
    <w:rsid w:val="00C77E36"/>
    <w:rsid w:val="00CB5785"/>
    <w:rsid w:val="00D063BF"/>
    <w:rsid w:val="00D43B34"/>
    <w:rsid w:val="00D52247"/>
    <w:rsid w:val="00D71CCF"/>
    <w:rsid w:val="00D9514E"/>
    <w:rsid w:val="00DB65F0"/>
    <w:rsid w:val="00DC5CA0"/>
    <w:rsid w:val="00E003F6"/>
    <w:rsid w:val="00E02130"/>
    <w:rsid w:val="00E11BE0"/>
    <w:rsid w:val="00E30A47"/>
    <w:rsid w:val="00E50B8E"/>
    <w:rsid w:val="00E85DBB"/>
    <w:rsid w:val="00E900FA"/>
    <w:rsid w:val="00EC5962"/>
    <w:rsid w:val="00ED73B5"/>
    <w:rsid w:val="00F04B53"/>
    <w:rsid w:val="00F16296"/>
    <w:rsid w:val="00F24520"/>
    <w:rsid w:val="00F43DA0"/>
    <w:rsid w:val="00FF1432"/>
    <w:rsid w:val="423F62D4"/>
    <w:rsid w:val="710C76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E97773"/>
  <w15:chartTrackingRefBased/>
  <w15:docId w15:val="{8D597B6B-27C4-4391-8B67-FBCBD6772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CA9"/>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670C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70CA9"/>
    <w:pPr>
      <w:pBdr>
        <w:top w:val="none" w:sz="0" w:space="0" w:color="auto"/>
      </w:pBdr>
      <w:spacing w:before="180"/>
      <w:outlineLvl w:val="1"/>
    </w:pPr>
    <w:rPr>
      <w:sz w:val="32"/>
    </w:rPr>
  </w:style>
  <w:style w:type="paragraph" w:styleId="Heading3">
    <w:name w:val="heading 3"/>
    <w:basedOn w:val="Heading2"/>
    <w:next w:val="Normal"/>
    <w:qFormat/>
    <w:rsid w:val="00670CA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670CA9"/>
    <w:pPr>
      <w:ind w:left="1418" w:hanging="1418"/>
      <w:outlineLvl w:val="3"/>
    </w:pPr>
    <w:rPr>
      <w:sz w:val="24"/>
    </w:rPr>
  </w:style>
  <w:style w:type="paragraph" w:styleId="Heading5">
    <w:name w:val="heading 5"/>
    <w:basedOn w:val="Heading4"/>
    <w:next w:val="Normal"/>
    <w:qFormat/>
    <w:rsid w:val="00670CA9"/>
    <w:pPr>
      <w:ind w:left="1701" w:hanging="1701"/>
      <w:outlineLvl w:val="4"/>
    </w:pPr>
    <w:rPr>
      <w:sz w:val="22"/>
    </w:rPr>
  </w:style>
  <w:style w:type="paragraph" w:styleId="Heading6">
    <w:name w:val="heading 6"/>
    <w:basedOn w:val="H6"/>
    <w:next w:val="Normal"/>
    <w:qFormat/>
    <w:rsid w:val="00670CA9"/>
    <w:pPr>
      <w:outlineLvl w:val="5"/>
    </w:pPr>
  </w:style>
  <w:style w:type="paragraph" w:styleId="Heading7">
    <w:name w:val="heading 7"/>
    <w:basedOn w:val="H6"/>
    <w:next w:val="Normal"/>
    <w:qFormat/>
    <w:rsid w:val="00670CA9"/>
    <w:pPr>
      <w:outlineLvl w:val="6"/>
    </w:pPr>
  </w:style>
  <w:style w:type="paragraph" w:styleId="Heading8">
    <w:name w:val="heading 8"/>
    <w:basedOn w:val="Heading1"/>
    <w:next w:val="Normal"/>
    <w:qFormat/>
    <w:rsid w:val="00670CA9"/>
    <w:pPr>
      <w:ind w:left="0" w:firstLine="0"/>
      <w:outlineLvl w:val="7"/>
    </w:pPr>
  </w:style>
  <w:style w:type="paragraph" w:styleId="Heading9">
    <w:name w:val="heading 9"/>
    <w:basedOn w:val="Heading8"/>
    <w:next w:val="Normal"/>
    <w:qFormat/>
    <w:rsid w:val="00670CA9"/>
    <w:pPr>
      <w:outlineLvl w:val="8"/>
    </w:pPr>
  </w:style>
  <w:style w:type="character" w:default="1" w:styleId="DefaultParagraphFont">
    <w:name w:val="Default Paragraph Font"/>
    <w:semiHidden/>
    <w:rsid w:val="00670C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0CA9"/>
  </w:style>
  <w:style w:type="paragraph" w:styleId="TOC8">
    <w:name w:val="toc 8"/>
    <w:basedOn w:val="TOC1"/>
    <w:semiHidden/>
    <w:rsid w:val="00670CA9"/>
    <w:pPr>
      <w:spacing w:before="180"/>
      <w:ind w:left="2693" w:hanging="2693"/>
    </w:pPr>
    <w:rPr>
      <w:b/>
    </w:rPr>
  </w:style>
  <w:style w:type="paragraph" w:styleId="TOC1">
    <w:name w:val="toc 1"/>
    <w:semiHidden/>
    <w:rsid w:val="00670C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70CA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670CA9"/>
    <w:pPr>
      <w:ind w:left="1701" w:hanging="1701"/>
    </w:pPr>
  </w:style>
  <w:style w:type="paragraph" w:styleId="TOC4">
    <w:name w:val="toc 4"/>
    <w:basedOn w:val="TOC3"/>
    <w:semiHidden/>
    <w:rsid w:val="00670CA9"/>
    <w:pPr>
      <w:ind w:left="1418" w:hanging="1418"/>
    </w:pPr>
  </w:style>
  <w:style w:type="paragraph" w:styleId="TOC3">
    <w:name w:val="toc 3"/>
    <w:basedOn w:val="TOC2"/>
    <w:semiHidden/>
    <w:rsid w:val="00670CA9"/>
    <w:pPr>
      <w:ind w:left="1134" w:hanging="1134"/>
    </w:pPr>
  </w:style>
  <w:style w:type="paragraph" w:styleId="TOC2">
    <w:name w:val="toc 2"/>
    <w:basedOn w:val="TOC1"/>
    <w:semiHidden/>
    <w:rsid w:val="00670CA9"/>
    <w:pPr>
      <w:keepNext w:val="0"/>
      <w:spacing w:before="0"/>
      <w:ind w:left="851" w:hanging="851"/>
    </w:pPr>
    <w:rPr>
      <w:sz w:val="20"/>
    </w:rPr>
  </w:style>
  <w:style w:type="paragraph" w:styleId="Index2">
    <w:name w:val="index 2"/>
    <w:basedOn w:val="Index1"/>
    <w:semiHidden/>
    <w:rsid w:val="00670CA9"/>
    <w:pPr>
      <w:ind w:left="284"/>
    </w:pPr>
  </w:style>
  <w:style w:type="paragraph" w:styleId="Index1">
    <w:name w:val="index 1"/>
    <w:basedOn w:val="Normal"/>
    <w:semiHidden/>
    <w:rsid w:val="00670CA9"/>
    <w:pPr>
      <w:keepLines/>
      <w:spacing w:after="0"/>
    </w:pPr>
  </w:style>
  <w:style w:type="paragraph" w:customStyle="1" w:styleId="ZH">
    <w:name w:val="ZH"/>
    <w:rsid w:val="00670CA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70CA9"/>
    <w:pPr>
      <w:outlineLvl w:val="9"/>
    </w:pPr>
  </w:style>
  <w:style w:type="paragraph" w:styleId="ListNumber2">
    <w:name w:val="List Number 2"/>
    <w:basedOn w:val="ListNumber"/>
    <w:semiHidden/>
    <w:rsid w:val="00670CA9"/>
    <w:pPr>
      <w:ind w:left="851"/>
    </w:pPr>
  </w:style>
  <w:style w:type="paragraph" w:styleId="Header">
    <w:name w:val="header"/>
    <w:semiHidden/>
    <w:rsid w:val="00670CA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70CA9"/>
    <w:rPr>
      <w:b/>
      <w:position w:val="6"/>
      <w:sz w:val="16"/>
    </w:rPr>
  </w:style>
  <w:style w:type="paragraph" w:styleId="FootnoteText">
    <w:name w:val="footnote text"/>
    <w:basedOn w:val="Normal"/>
    <w:semiHidden/>
    <w:rsid w:val="00670CA9"/>
    <w:pPr>
      <w:keepLines/>
      <w:spacing w:after="0"/>
      <w:ind w:left="454" w:hanging="454"/>
    </w:pPr>
    <w:rPr>
      <w:sz w:val="16"/>
    </w:rPr>
  </w:style>
  <w:style w:type="paragraph" w:customStyle="1" w:styleId="TAH">
    <w:name w:val="TAH"/>
    <w:basedOn w:val="TAC"/>
    <w:link w:val="TAHCar"/>
    <w:rsid w:val="00670CA9"/>
    <w:rPr>
      <w:b/>
    </w:rPr>
  </w:style>
  <w:style w:type="paragraph" w:customStyle="1" w:styleId="TAC">
    <w:name w:val="TAC"/>
    <w:basedOn w:val="TAL"/>
    <w:link w:val="TACChar"/>
    <w:rsid w:val="00670CA9"/>
    <w:pPr>
      <w:jc w:val="center"/>
    </w:pPr>
  </w:style>
  <w:style w:type="paragraph" w:customStyle="1" w:styleId="TF">
    <w:name w:val="TF"/>
    <w:basedOn w:val="TH"/>
    <w:rsid w:val="00670CA9"/>
    <w:pPr>
      <w:keepNext w:val="0"/>
      <w:spacing w:before="0" w:after="240"/>
    </w:pPr>
  </w:style>
  <w:style w:type="paragraph" w:customStyle="1" w:styleId="NO">
    <w:name w:val="NO"/>
    <w:basedOn w:val="Normal"/>
    <w:rsid w:val="00670CA9"/>
    <w:pPr>
      <w:keepLines/>
      <w:ind w:left="1135" w:hanging="851"/>
    </w:pPr>
  </w:style>
  <w:style w:type="paragraph" w:styleId="TOC9">
    <w:name w:val="toc 9"/>
    <w:basedOn w:val="TOC8"/>
    <w:semiHidden/>
    <w:rsid w:val="00670CA9"/>
    <w:pPr>
      <w:ind w:left="1418" w:hanging="1418"/>
    </w:pPr>
  </w:style>
  <w:style w:type="paragraph" w:customStyle="1" w:styleId="EX">
    <w:name w:val="EX"/>
    <w:basedOn w:val="Normal"/>
    <w:rsid w:val="00670CA9"/>
    <w:pPr>
      <w:keepLines/>
      <w:ind w:left="1702" w:hanging="1418"/>
    </w:pPr>
  </w:style>
  <w:style w:type="paragraph" w:customStyle="1" w:styleId="FP">
    <w:name w:val="FP"/>
    <w:basedOn w:val="Normal"/>
    <w:rsid w:val="00670CA9"/>
    <w:pPr>
      <w:spacing w:after="0"/>
    </w:pPr>
  </w:style>
  <w:style w:type="paragraph" w:customStyle="1" w:styleId="LD">
    <w:name w:val="LD"/>
    <w:rsid w:val="00670CA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70CA9"/>
    <w:pPr>
      <w:spacing w:after="0"/>
    </w:pPr>
  </w:style>
  <w:style w:type="paragraph" w:customStyle="1" w:styleId="EW">
    <w:name w:val="EW"/>
    <w:basedOn w:val="EX"/>
    <w:rsid w:val="00670CA9"/>
    <w:pPr>
      <w:spacing w:after="0"/>
    </w:pPr>
  </w:style>
  <w:style w:type="paragraph" w:styleId="TOC6">
    <w:name w:val="toc 6"/>
    <w:basedOn w:val="TOC5"/>
    <w:next w:val="Normal"/>
    <w:semiHidden/>
    <w:rsid w:val="00670CA9"/>
    <w:pPr>
      <w:ind w:left="1985" w:hanging="1985"/>
    </w:pPr>
  </w:style>
  <w:style w:type="paragraph" w:styleId="TOC7">
    <w:name w:val="toc 7"/>
    <w:basedOn w:val="TOC6"/>
    <w:next w:val="Normal"/>
    <w:semiHidden/>
    <w:rsid w:val="00670CA9"/>
    <w:pPr>
      <w:ind w:left="2268" w:hanging="2268"/>
    </w:pPr>
  </w:style>
  <w:style w:type="paragraph" w:styleId="ListBullet2">
    <w:name w:val="List Bullet 2"/>
    <w:basedOn w:val="ListBullet"/>
    <w:semiHidden/>
    <w:rsid w:val="00670CA9"/>
    <w:pPr>
      <w:ind w:left="851"/>
    </w:pPr>
  </w:style>
  <w:style w:type="paragraph" w:styleId="ListBullet3">
    <w:name w:val="List Bullet 3"/>
    <w:basedOn w:val="ListBullet2"/>
    <w:semiHidden/>
    <w:rsid w:val="00670CA9"/>
    <w:pPr>
      <w:ind w:left="1135"/>
    </w:pPr>
  </w:style>
  <w:style w:type="paragraph" w:styleId="ListNumber">
    <w:name w:val="List Number"/>
    <w:basedOn w:val="List"/>
    <w:semiHidden/>
    <w:rsid w:val="00670CA9"/>
  </w:style>
  <w:style w:type="paragraph" w:customStyle="1" w:styleId="EQ">
    <w:name w:val="EQ"/>
    <w:basedOn w:val="Normal"/>
    <w:next w:val="Normal"/>
    <w:rsid w:val="00670CA9"/>
    <w:pPr>
      <w:keepLines/>
      <w:tabs>
        <w:tab w:val="center" w:pos="4536"/>
        <w:tab w:val="right" w:pos="9072"/>
      </w:tabs>
    </w:pPr>
    <w:rPr>
      <w:noProof/>
    </w:rPr>
  </w:style>
  <w:style w:type="paragraph" w:customStyle="1" w:styleId="TH">
    <w:name w:val="TH"/>
    <w:basedOn w:val="Normal"/>
    <w:link w:val="THChar"/>
    <w:rsid w:val="00670CA9"/>
    <w:pPr>
      <w:keepNext/>
      <w:keepLines/>
      <w:spacing w:before="60"/>
      <w:jc w:val="center"/>
    </w:pPr>
    <w:rPr>
      <w:rFonts w:ascii="Arial" w:hAnsi="Arial"/>
      <w:b/>
    </w:rPr>
  </w:style>
  <w:style w:type="paragraph" w:customStyle="1" w:styleId="NF">
    <w:name w:val="NF"/>
    <w:basedOn w:val="NO"/>
    <w:rsid w:val="00670CA9"/>
    <w:pPr>
      <w:keepNext/>
      <w:spacing w:after="0"/>
    </w:pPr>
    <w:rPr>
      <w:rFonts w:ascii="Arial" w:hAnsi="Arial"/>
      <w:sz w:val="18"/>
    </w:rPr>
  </w:style>
  <w:style w:type="paragraph" w:customStyle="1" w:styleId="PL">
    <w:name w:val="PL"/>
    <w:rsid w:val="00670C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70CA9"/>
    <w:pPr>
      <w:jc w:val="right"/>
    </w:pPr>
  </w:style>
  <w:style w:type="paragraph" w:customStyle="1" w:styleId="H6">
    <w:name w:val="H6"/>
    <w:basedOn w:val="Heading5"/>
    <w:next w:val="Normal"/>
    <w:rsid w:val="00670CA9"/>
    <w:pPr>
      <w:ind w:left="1985" w:hanging="1985"/>
      <w:outlineLvl w:val="9"/>
    </w:pPr>
    <w:rPr>
      <w:sz w:val="20"/>
    </w:rPr>
  </w:style>
  <w:style w:type="paragraph" w:customStyle="1" w:styleId="TAN">
    <w:name w:val="TAN"/>
    <w:basedOn w:val="TAL"/>
    <w:rsid w:val="00670CA9"/>
    <w:pPr>
      <w:ind w:left="851" w:hanging="851"/>
    </w:pPr>
  </w:style>
  <w:style w:type="paragraph" w:customStyle="1" w:styleId="TAL">
    <w:name w:val="TAL"/>
    <w:basedOn w:val="Normal"/>
    <w:rsid w:val="00670CA9"/>
    <w:pPr>
      <w:keepNext/>
      <w:keepLines/>
      <w:spacing w:after="0"/>
    </w:pPr>
    <w:rPr>
      <w:rFonts w:ascii="Arial" w:hAnsi="Arial"/>
      <w:sz w:val="18"/>
    </w:rPr>
  </w:style>
  <w:style w:type="paragraph" w:customStyle="1" w:styleId="ZA">
    <w:name w:val="ZA"/>
    <w:rsid w:val="00670C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70C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70CA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70C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70CA9"/>
    <w:pPr>
      <w:framePr w:wrap="notBeside" w:y="16161"/>
    </w:pPr>
  </w:style>
  <w:style w:type="character" w:customStyle="1" w:styleId="ZGSM">
    <w:name w:val="ZGSM"/>
    <w:rsid w:val="00670CA9"/>
  </w:style>
  <w:style w:type="paragraph" w:styleId="List2">
    <w:name w:val="List 2"/>
    <w:basedOn w:val="List"/>
    <w:semiHidden/>
    <w:rsid w:val="00670CA9"/>
    <w:pPr>
      <w:ind w:left="851"/>
    </w:pPr>
  </w:style>
  <w:style w:type="paragraph" w:customStyle="1" w:styleId="ZG">
    <w:name w:val="ZG"/>
    <w:rsid w:val="00670CA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70CA9"/>
    <w:pPr>
      <w:ind w:left="1135"/>
    </w:pPr>
  </w:style>
  <w:style w:type="paragraph" w:styleId="List4">
    <w:name w:val="List 4"/>
    <w:basedOn w:val="List3"/>
    <w:semiHidden/>
    <w:rsid w:val="00670CA9"/>
    <w:pPr>
      <w:ind w:left="1418"/>
    </w:pPr>
  </w:style>
  <w:style w:type="paragraph" w:styleId="List5">
    <w:name w:val="List 5"/>
    <w:basedOn w:val="List4"/>
    <w:semiHidden/>
    <w:rsid w:val="00670CA9"/>
    <w:pPr>
      <w:ind w:left="1702"/>
    </w:pPr>
  </w:style>
  <w:style w:type="paragraph" w:customStyle="1" w:styleId="EditorsNote">
    <w:name w:val="Editor's Note"/>
    <w:basedOn w:val="NO"/>
    <w:rsid w:val="00670CA9"/>
    <w:rPr>
      <w:color w:val="FF0000"/>
    </w:rPr>
  </w:style>
  <w:style w:type="paragraph" w:styleId="List">
    <w:name w:val="List"/>
    <w:basedOn w:val="Normal"/>
    <w:semiHidden/>
    <w:rsid w:val="00670CA9"/>
    <w:pPr>
      <w:ind w:left="568" w:hanging="284"/>
    </w:pPr>
  </w:style>
  <w:style w:type="paragraph" w:styleId="ListBullet">
    <w:name w:val="List Bullet"/>
    <w:basedOn w:val="List"/>
    <w:semiHidden/>
    <w:rsid w:val="00670CA9"/>
  </w:style>
  <w:style w:type="paragraph" w:styleId="ListBullet4">
    <w:name w:val="List Bullet 4"/>
    <w:basedOn w:val="ListBullet3"/>
    <w:semiHidden/>
    <w:rsid w:val="00670CA9"/>
    <w:pPr>
      <w:ind w:left="1418"/>
    </w:pPr>
  </w:style>
  <w:style w:type="paragraph" w:styleId="ListBullet5">
    <w:name w:val="List Bullet 5"/>
    <w:basedOn w:val="ListBullet4"/>
    <w:semiHidden/>
    <w:rsid w:val="00670CA9"/>
    <w:pPr>
      <w:ind w:left="1702"/>
    </w:pPr>
  </w:style>
  <w:style w:type="paragraph" w:customStyle="1" w:styleId="B1">
    <w:name w:val="B1"/>
    <w:basedOn w:val="List"/>
    <w:rsid w:val="00670CA9"/>
  </w:style>
  <w:style w:type="paragraph" w:customStyle="1" w:styleId="B2">
    <w:name w:val="B2"/>
    <w:basedOn w:val="List2"/>
    <w:rsid w:val="00670CA9"/>
  </w:style>
  <w:style w:type="paragraph" w:customStyle="1" w:styleId="B3">
    <w:name w:val="B3"/>
    <w:basedOn w:val="List3"/>
    <w:rsid w:val="00670CA9"/>
  </w:style>
  <w:style w:type="paragraph" w:customStyle="1" w:styleId="B4">
    <w:name w:val="B4"/>
    <w:basedOn w:val="List4"/>
    <w:rsid w:val="00670CA9"/>
  </w:style>
  <w:style w:type="paragraph" w:customStyle="1" w:styleId="B5">
    <w:name w:val="B5"/>
    <w:basedOn w:val="List5"/>
    <w:rsid w:val="00670CA9"/>
  </w:style>
  <w:style w:type="paragraph" w:styleId="Footer">
    <w:name w:val="footer"/>
    <w:basedOn w:val="Header"/>
    <w:semiHidden/>
    <w:rsid w:val="00670CA9"/>
    <w:pPr>
      <w:jc w:val="center"/>
    </w:pPr>
    <w:rPr>
      <w:i/>
    </w:rPr>
  </w:style>
  <w:style w:type="paragraph" w:customStyle="1" w:styleId="ZTD">
    <w:name w:val="ZTD"/>
    <w:basedOn w:val="ZB"/>
    <w:rsid w:val="00670CA9"/>
    <w:pPr>
      <w:framePr w:hRule="auto" w:wrap="notBeside" w:y="852"/>
    </w:pPr>
    <w:rPr>
      <w:i w:val="0"/>
      <w:sz w:val="4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52247"/>
    <w:rPr>
      <w:rFonts w:ascii="Arial" w:hAnsi="Arial"/>
      <w:sz w:val="24"/>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清單段落1,列出段落,목록 단락"/>
    <w:basedOn w:val="Normal"/>
    <w:link w:val="ListParagraphChar"/>
    <w:uiPriority w:val="34"/>
    <w:qFormat/>
    <w:rsid w:val="00D52247"/>
    <w:pPr>
      <w:ind w:firstLineChars="200" w:firstLine="420"/>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D52247"/>
    <w:rPr>
      <w:rFonts w:ascii="Times New Roman" w:hAnsi="Times New Roman"/>
      <w:lang w:eastAsia="en-US"/>
    </w:rPr>
  </w:style>
  <w:style w:type="character" w:customStyle="1" w:styleId="TACChar">
    <w:name w:val="TAC Char"/>
    <w:link w:val="TAC"/>
    <w:qFormat/>
    <w:rsid w:val="006233A7"/>
    <w:rPr>
      <w:rFonts w:ascii="Arial" w:hAnsi="Arial"/>
      <w:sz w:val="18"/>
      <w:lang w:eastAsia="en-US"/>
    </w:rPr>
  </w:style>
  <w:style w:type="character" w:customStyle="1" w:styleId="THChar">
    <w:name w:val="TH Char"/>
    <w:link w:val="TH"/>
    <w:qFormat/>
    <w:rsid w:val="006233A7"/>
    <w:rPr>
      <w:rFonts w:ascii="Arial" w:hAnsi="Arial"/>
      <w:b/>
      <w:lang w:eastAsia="en-US"/>
    </w:rPr>
  </w:style>
  <w:style w:type="character" w:customStyle="1" w:styleId="TAHCar">
    <w:name w:val="TAH Car"/>
    <w:link w:val="TAH"/>
    <w:qFormat/>
    <w:rsid w:val="006233A7"/>
    <w:rPr>
      <w:rFonts w:ascii="Arial" w:hAnsi="Arial"/>
      <w:b/>
      <w:sz w:val="18"/>
      <w:lang w:eastAsia="en-US"/>
    </w:rPr>
  </w:style>
  <w:style w:type="character" w:styleId="CommentReference">
    <w:name w:val="annotation reference"/>
    <w:basedOn w:val="DefaultParagraphFont"/>
    <w:uiPriority w:val="99"/>
    <w:semiHidden/>
    <w:unhideWhenUsed/>
    <w:rsid w:val="00E30A47"/>
    <w:rPr>
      <w:sz w:val="16"/>
      <w:szCs w:val="16"/>
    </w:rPr>
  </w:style>
  <w:style w:type="paragraph" w:styleId="CommentText">
    <w:name w:val="annotation text"/>
    <w:basedOn w:val="Normal"/>
    <w:link w:val="CommentTextChar"/>
    <w:uiPriority w:val="99"/>
    <w:unhideWhenUsed/>
    <w:rsid w:val="00E30A47"/>
  </w:style>
  <w:style w:type="character" w:customStyle="1" w:styleId="CommentTextChar">
    <w:name w:val="Comment Text Char"/>
    <w:basedOn w:val="DefaultParagraphFont"/>
    <w:link w:val="CommentText"/>
    <w:uiPriority w:val="99"/>
    <w:rsid w:val="00E30A47"/>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E30A47"/>
    <w:rPr>
      <w:b/>
      <w:bCs/>
    </w:rPr>
  </w:style>
  <w:style w:type="character" w:customStyle="1" w:styleId="CommentSubjectChar">
    <w:name w:val="Comment Subject Char"/>
    <w:basedOn w:val="CommentTextChar"/>
    <w:link w:val="CommentSubject"/>
    <w:uiPriority w:val="99"/>
    <w:semiHidden/>
    <w:rsid w:val="00E30A47"/>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517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RBI5PAMIO524-1616901215-33443</_dlc_DocId>
    <_dlc_DocIdUrl xmlns="71c5aaf6-e6ce-465b-b873-5148d2a4c105">
      <Url>https://nokia.sharepoint.com/sites/gxp/_layouts/15/DocIdRedir.aspx?ID=RBI5PAMIO524-1616901215-33443</Url>
      <Description>RBI5PAMIO524-1616901215-33443</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9DA7F7C-B294-4DEF-905B-22D1B9A0D1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952824-278F-412E-8047-46E3D9FF5076}">
  <ds:schemaRefs>
    <ds:schemaRef ds:uri="http://schemas.microsoft.com/sharepoint/v3/contenttype/forms"/>
  </ds:schemaRefs>
</ds:datastoreItem>
</file>

<file path=customXml/itemProps3.xml><?xml version="1.0" encoding="utf-8"?>
<ds:datastoreItem xmlns:ds="http://schemas.openxmlformats.org/officeDocument/2006/customXml" ds:itemID="{0E4F0D3C-49E1-47F4-ACF7-0804D4B1F14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EB756249-F233-4DC4-BC01-81F789E3917B}">
  <ds:schemaRefs>
    <ds:schemaRef ds:uri="Microsoft.SharePoint.Taxonomy.ContentTypeSync"/>
  </ds:schemaRefs>
</ds:datastoreItem>
</file>

<file path=customXml/itemProps5.xml><?xml version="1.0" encoding="utf-8"?>
<ds:datastoreItem xmlns:ds="http://schemas.openxmlformats.org/officeDocument/2006/customXml" ds:itemID="{08C23E84-5F8A-493E-A5F5-D518236B08B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1019</Words>
  <Characters>5814</Characters>
  <Application>Microsoft Office Word</Application>
  <DocSecurity>0</DocSecurity>
  <Lines>48</Lines>
  <Paragraphs>13</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Petri Vasenkari</cp:lastModifiedBy>
  <cp:revision>3</cp:revision>
  <cp:lastPrinted>1900-01-01T08:00:00Z</cp:lastPrinted>
  <dcterms:created xsi:type="dcterms:W3CDTF">2024-11-08T11:17:00Z</dcterms:created>
  <dcterms:modified xsi:type="dcterms:W3CDTF">2024-11-08T11:24:00Z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3dff7cae-7c03-42cd-aa05-f682201a713b</vt:lpwstr>
  </property>
  <property fmtid="{D5CDD505-2E9C-101B-9397-08002B2CF9AE}" pid="4" name="MediaServiceImageTags">
    <vt:lpwstr/>
  </property>
</Properties>
</file>